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CB3E" w14:textId="77777777" w:rsidR="0013453E" w:rsidRPr="009B33EC" w:rsidRDefault="0013453E" w:rsidP="0086230B">
      <w:pPr>
        <w:pStyle w:val="Heading1"/>
        <w:spacing w:before="120" w:after="120" w:line="259" w:lineRule="auto"/>
        <w:rPr>
          <w:lang w:val="en-US"/>
        </w:rPr>
      </w:pPr>
    </w:p>
    <w:tbl>
      <w:tblPr>
        <w:tblW w:w="9214" w:type="dxa"/>
        <w:tblInd w:w="-34" w:type="dxa"/>
        <w:tblLayout w:type="fixed"/>
        <w:tblLook w:val="0000" w:firstRow="0" w:lastRow="0" w:firstColumn="0" w:lastColumn="0" w:noHBand="0" w:noVBand="0"/>
      </w:tblPr>
      <w:tblGrid>
        <w:gridCol w:w="5104"/>
        <w:gridCol w:w="4110"/>
      </w:tblGrid>
      <w:tr w:rsidR="0013453E" w:rsidRPr="00A85362" w14:paraId="4DE5F9DA" w14:textId="77777777" w:rsidTr="0086230B">
        <w:trPr>
          <w:cantSplit/>
          <w:trHeight w:val="1283"/>
        </w:trPr>
        <w:tc>
          <w:tcPr>
            <w:tcW w:w="5104" w:type="dxa"/>
            <w:vAlign w:val="center"/>
          </w:tcPr>
          <w:p w14:paraId="09CEEFBB" w14:textId="77777777" w:rsidR="0013453E" w:rsidRPr="00A85362" w:rsidRDefault="0013453E" w:rsidP="0086230B">
            <w:pPr>
              <w:spacing w:before="120" w:after="120"/>
              <w:rPr>
                <w:rFonts w:ascii="Arial" w:hAnsi="Arial" w:cs="Arial"/>
                <w:sz w:val="48"/>
                <w:szCs w:val="48"/>
              </w:rPr>
            </w:pPr>
            <w:r w:rsidRPr="00A85362">
              <w:rPr>
                <w:rFonts w:ascii="Arial" w:hAnsi="Arial" w:cs="Arial"/>
                <w:sz w:val="48"/>
                <w:szCs w:val="48"/>
              </w:rPr>
              <w:t>Job Description</w:t>
            </w:r>
          </w:p>
        </w:tc>
        <w:tc>
          <w:tcPr>
            <w:tcW w:w="4110" w:type="dxa"/>
            <w:vAlign w:val="center"/>
          </w:tcPr>
          <w:p w14:paraId="62CF831E" w14:textId="77777777" w:rsidR="0013453E" w:rsidRPr="00A85362" w:rsidRDefault="0013453E" w:rsidP="0086230B">
            <w:pPr>
              <w:spacing w:before="120" w:after="120"/>
              <w:rPr>
                <w:rFonts w:ascii="Arial" w:hAnsi="Arial" w:cs="Arial"/>
                <w:sz w:val="28"/>
              </w:rPr>
            </w:pPr>
            <w:r w:rsidRPr="00A85362">
              <w:rPr>
                <w:rFonts w:ascii="Arial" w:hAnsi="Arial" w:cs="Arial"/>
                <w:noProof/>
              </w:rPr>
              <w:drawing>
                <wp:inline distT="0" distB="0" distL="0" distR="0" wp14:anchorId="0A30CD0E" wp14:editId="0D3751DA">
                  <wp:extent cx="1943100" cy="62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628650"/>
                          </a:xfrm>
                          <a:prstGeom prst="rect">
                            <a:avLst/>
                          </a:prstGeom>
                          <a:noFill/>
                          <a:ln>
                            <a:noFill/>
                          </a:ln>
                        </pic:spPr>
                      </pic:pic>
                    </a:graphicData>
                  </a:graphic>
                </wp:inline>
              </w:drawing>
            </w:r>
          </w:p>
        </w:tc>
      </w:tr>
    </w:tbl>
    <w:p w14:paraId="0AAF05E0" w14:textId="77777777" w:rsidR="0013453E" w:rsidRPr="00A85362" w:rsidRDefault="0013453E" w:rsidP="0086230B">
      <w:pPr>
        <w:spacing w:before="120" w:after="120"/>
        <w:rPr>
          <w:rFonts w:ascii="Arial" w:hAnsi="Arial" w:cs="Arial"/>
        </w:rPr>
      </w:pPr>
    </w:p>
    <w:tbl>
      <w:tblPr>
        <w:tblW w:w="9080" w:type="dxa"/>
        <w:tblLayout w:type="fixed"/>
        <w:tblCellMar>
          <w:left w:w="80" w:type="dxa"/>
          <w:right w:w="80" w:type="dxa"/>
        </w:tblCellMar>
        <w:tblLook w:val="0000" w:firstRow="0" w:lastRow="0" w:firstColumn="0" w:lastColumn="0" w:noHBand="0" w:noVBand="0"/>
      </w:tblPr>
      <w:tblGrid>
        <w:gridCol w:w="3482"/>
        <w:gridCol w:w="5589"/>
        <w:gridCol w:w="9"/>
      </w:tblGrid>
      <w:tr w:rsidR="0013453E" w:rsidRPr="00A85362" w14:paraId="30FBDDAB" w14:textId="77777777" w:rsidTr="26F3E1D5">
        <w:trPr>
          <w:cantSplit/>
          <w:trHeight w:val="480"/>
        </w:trPr>
        <w:tc>
          <w:tcPr>
            <w:tcW w:w="9080" w:type="dxa"/>
            <w:gridSpan w:val="3"/>
            <w:tcBorders>
              <w:top w:val="single" w:sz="6" w:space="0" w:color="auto"/>
              <w:left w:val="single" w:sz="6" w:space="0" w:color="auto"/>
              <w:bottom w:val="single" w:sz="6" w:space="0" w:color="auto"/>
              <w:right w:val="single" w:sz="6" w:space="0" w:color="auto"/>
            </w:tcBorders>
          </w:tcPr>
          <w:p w14:paraId="77812881" w14:textId="77777777" w:rsidR="0013453E" w:rsidRPr="00A85362" w:rsidRDefault="0013453E" w:rsidP="0086230B">
            <w:pPr>
              <w:spacing w:before="120" w:after="120"/>
              <w:rPr>
                <w:rFonts w:ascii="Arial" w:hAnsi="Arial" w:cs="Arial"/>
              </w:rPr>
            </w:pPr>
          </w:p>
        </w:tc>
      </w:tr>
      <w:tr w:rsidR="0013453E" w:rsidRPr="00A85362" w14:paraId="1979C073" w14:textId="77777777" w:rsidTr="26F3E1D5">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4973A5E3" w14:textId="77777777" w:rsidR="0013453E" w:rsidRPr="00A85362" w:rsidRDefault="0013453E" w:rsidP="0086230B">
            <w:pPr>
              <w:pStyle w:val="Heading8"/>
            </w:pPr>
            <w:r w:rsidRPr="00A85362">
              <w:t>Job Title</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74AFDB37" w14:textId="77777777" w:rsidR="0013453E" w:rsidRPr="00A85362" w:rsidRDefault="0013453E" w:rsidP="0086230B">
            <w:pPr>
              <w:spacing w:before="120" w:after="120"/>
              <w:rPr>
                <w:rFonts w:ascii="Arial" w:hAnsi="Arial" w:cs="Arial"/>
              </w:rPr>
            </w:pPr>
            <w:r w:rsidRPr="00A85362">
              <w:rPr>
                <w:rFonts w:ascii="Arial" w:hAnsi="Arial" w:cs="Arial"/>
                <w:noProof/>
              </w:rPr>
              <w:t>Faculty Liaison Coordinator (Curriculum)</w:t>
            </w:r>
          </w:p>
        </w:tc>
      </w:tr>
      <w:tr w:rsidR="0013453E" w:rsidRPr="00A85362" w14:paraId="0D311CF1" w14:textId="77777777" w:rsidTr="26F3E1D5">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6ED8ABCE" w14:textId="77777777" w:rsidR="0013453E" w:rsidRPr="00A85362" w:rsidRDefault="0013453E" w:rsidP="0086230B">
            <w:pPr>
              <w:spacing w:before="120" w:after="120"/>
              <w:rPr>
                <w:rFonts w:ascii="Arial" w:hAnsi="Arial" w:cs="Arial"/>
                <w:b/>
                <w:bCs/>
              </w:rPr>
            </w:pPr>
            <w:r w:rsidRPr="00A85362">
              <w:rPr>
                <w:rFonts w:ascii="Arial" w:hAnsi="Arial" w:cs="Arial"/>
                <w:b/>
                <w:bCs/>
              </w:rPr>
              <w:t>Department</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0943E83D" w14:textId="01F62989" w:rsidR="0013453E" w:rsidRPr="00A85362" w:rsidRDefault="0013453E" w:rsidP="0086230B">
            <w:pPr>
              <w:spacing w:before="120" w:after="120"/>
              <w:rPr>
                <w:rFonts w:ascii="Arial" w:hAnsi="Arial" w:cs="Arial"/>
              </w:rPr>
            </w:pPr>
            <w:r w:rsidRPr="00A85362">
              <w:rPr>
                <w:rFonts w:ascii="Arial" w:hAnsi="Arial" w:cs="Arial"/>
              </w:rPr>
              <w:t>Learning and Teaching</w:t>
            </w:r>
            <w:r w:rsidR="1E4F52F1" w:rsidRPr="00A85362">
              <w:rPr>
                <w:rFonts w:ascii="Arial" w:hAnsi="Arial" w:cs="Arial"/>
              </w:rPr>
              <w:t xml:space="preserve"> and Students</w:t>
            </w:r>
          </w:p>
        </w:tc>
      </w:tr>
      <w:tr w:rsidR="0013453E" w:rsidRPr="00A85362" w14:paraId="3977EA7C" w14:textId="77777777" w:rsidTr="26F3E1D5">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30068B" w14:textId="77777777" w:rsidR="0013453E" w:rsidRPr="00A85362" w:rsidRDefault="0013453E" w:rsidP="0086230B">
            <w:pPr>
              <w:spacing w:before="120" w:after="120"/>
              <w:rPr>
                <w:rFonts w:ascii="Arial" w:hAnsi="Arial" w:cs="Arial"/>
                <w:b/>
                <w:bCs/>
              </w:rPr>
            </w:pPr>
            <w:r w:rsidRPr="00A85362">
              <w:rPr>
                <w:rFonts w:ascii="Arial" w:hAnsi="Arial" w:cs="Arial"/>
                <w:b/>
                <w:bCs/>
              </w:rPr>
              <w:t>Responsible To</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3D77D6CA" w14:textId="7C2472AD" w:rsidR="0013453E" w:rsidRPr="00A85362" w:rsidRDefault="0013453E" w:rsidP="0086230B">
            <w:pPr>
              <w:spacing w:before="120" w:after="120"/>
              <w:rPr>
                <w:rFonts w:ascii="Arial" w:hAnsi="Arial" w:cs="Arial"/>
              </w:rPr>
            </w:pPr>
            <w:r w:rsidRPr="00A85362">
              <w:rPr>
                <w:rFonts w:ascii="Arial" w:hAnsi="Arial" w:cs="Arial"/>
                <w:noProof/>
              </w:rPr>
              <w:t>Faculty Liaison Advisor</w:t>
            </w:r>
            <w:r w:rsidR="00996EDE" w:rsidRPr="00A85362">
              <w:rPr>
                <w:rFonts w:ascii="Arial" w:hAnsi="Arial" w:cs="Arial"/>
                <w:noProof/>
              </w:rPr>
              <w:t xml:space="preserve"> </w:t>
            </w:r>
            <w:r w:rsidRPr="00A85362">
              <w:rPr>
                <w:rFonts w:ascii="Arial" w:hAnsi="Arial" w:cs="Arial"/>
                <w:noProof/>
              </w:rPr>
              <w:t>(Curriculum)</w:t>
            </w:r>
          </w:p>
        </w:tc>
      </w:tr>
      <w:tr w:rsidR="0013453E" w:rsidRPr="00A85362" w14:paraId="6417899A" w14:textId="77777777" w:rsidTr="26F3E1D5">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486B6E7D" w14:textId="77777777" w:rsidR="0013453E" w:rsidRPr="00A85362" w:rsidRDefault="0013453E" w:rsidP="0086230B">
            <w:pPr>
              <w:spacing w:before="120" w:after="120"/>
              <w:rPr>
                <w:rFonts w:ascii="Arial" w:hAnsi="Arial" w:cs="Arial"/>
                <w:b/>
                <w:bCs/>
              </w:rPr>
            </w:pPr>
            <w:r w:rsidRPr="00A85362">
              <w:rPr>
                <w:rFonts w:ascii="Arial" w:hAnsi="Arial" w:cs="Arial"/>
                <w:b/>
                <w:bCs/>
              </w:rPr>
              <w:t>Responsible For</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5C7A8A46" w14:textId="77777777" w:rsidR="0013453E" w:rsidRPr="00A85362" w:rsidRDefault="0013453E" w:rsidP="0086230B">
            <w:pPr>
              <w:spacing w:before="120" w:after="120"/>
              <w:rPr>
                <w:rFonts w:ascii="Arial" w:hAnsi="Arial" w:cs="Arial"/>
              </w:rPr>
            </w:pPr>
            <w:r w:rsidRPr="00A85362">
              <w:rPr>
                <w:rFonts w:ascii="Arial" w:hAnsi="Arial" w:cs="Arial"/>
                <w:noProof/>
              </w:rPr>
              <w:t>N/A</w:t>
            </w:r>
          </w:p>
        </w:tc>
      </w:tr>
      <w:tr w:rsidR="0013453E" w:rsidRPr="00A85362" w14:paraId="203BCE3A" w14:textId="77777777" w:rsidTr="26F3E1D5">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7606C18B" w14:textId="77777777" w:rsidR="0013453E" w:rsidRPr="00A85362" w:rsidRDefault="0013453E" w:rsidP="0086230B">
            <w:pPr>
              <w:spacing w:before="120" w:after="120"/>
              <w:rPr>
                <w:rFonts w:ascii="Arial" w:hAnsi="Arial" w:cs="Arial"/>
                <w:b/>
                <w:bCs/>
              </w:rPr>
            </w:pPr>
            <w:r w:rsidRPr="00A85362">
              <w:rPr>
                <w:rFonts w:ascii="Arial" w:hAnsi="Arial" w:cs="Arial"/>
                <w:b/>
                <w:bCs/>
              </w:rPr>
              <w:t>Grade</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7C3BE136" w14:textId="3C1AF2C7" w:rsidR="0013453E" w:rsidRPr="00A85362" w:rsidRDefault="0B5F26D5" w:rsidP="0086230B">
            <w:pPr>
              <w:spacing w:before="120" w:after="120"/>
              <w:rPr>
                <w:rFonts w:ascii="Arial" w:hAnsi="Arial" w:cs="Arial"/>
              </w:rPr>
            </w:pPr>
            <w:r w:rsidRPr="00A85362">
              <w:rPr>
                <w:rFonts w:ascii="Arial" w:hAnsi="Arial" w:cs="Arial"/>
              </w:rPr>
              <w:t>5</w:t>
            </w:r>
          </w:p>
        </w:tc>
      </w:tr>
      <w:tr w:rsidR="0013453E" w:rsidRPr="00A85362" w14:paraId="42BD4BC0" w14:textId="77777777" w:rsidTr="26F3E1D5">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163596B" w14:textId="77777777" w:rsidR="0013453E" w:rsidRPr="00A85362" w:rsidRDefault="0013453E" w:rsidP="0086230B">
            <w:pPr>
              <w:spacing w:before="120" w:after="120"/>
              <w:rPr>
                <w:rFonts w:ascii="Arial" w:hAnsi="Arial" w:cs="Arial"/>
                <w:b/>
                <w:bCs/>
              </w:rPr>
            </w:pPr>
            <w:r w:rsidRPr="00A85362">
              <w:rPr>
                <w:rFonts w:ascii="Arial" w:hAnsi="Arial" w:cs="Arial"/>
                <w:b/>
                <w:bCs/>
              </w:rPr>
              <w:t>Location</w:t>
            </w:r>
          </w:p>
        </w:tc>
        <w:tc>
          <w:tcPr>
            <w:tcW w:w="5598" w:type="dxa"/>
            <w:gridSpan w:val="2"/>
            <w:tcBorders>
              <w:top w:val="single" w:sz="6" w:space="0" w:color="auto"/>
              <w:left w:val="single" w:sz="6" w:space="0" w:color="auto"/>
              <w:bottom w:val="single" w:sz="6" w:space="0" w:color="auto"/>
              <w:right w:val="single" w:sz="6" w:space="0" w:color="auto"/>
            </w:tcBorders>
            <w:vAlign w:val="center"/>
          </w:tcPr>
          <w:p w14:paraId="4B6A2940" w14:textId="77777777" w:rsidR="0013453E" w:rsidRPr="00A85362" w:rsidRDefault="0013453E" w:rsidP="0086230B">
            <w:pPr>
              <w:spacing w:before="120" w:after="120"/>
              <w:rPr>
                <w:rFonts w:ascii="Arial" w:hAnsi="Arial" w:cs="Arial"/>
              </w:rPr>
            </w:pPr>
            <w:r w:rsidRPr="00A85362">
              <w:rPr>
                <w:rFonts w:ascii="Arial" w:hAnsi="Arial" w:cs="Arial"/>
              </w:rPr>
              <w:t>An agreed location within the UHI operating area</w:t>
            </w:r>
          </w:p>
        </w:tc>
      </w:tr>
      <w:tr w:rsidR="0013453E" w:rsidRPr="00A85362" w14:paraId="41400B05" w14:textId="77777777" w:rsidTr="26F3E1D5">
        <w:trPr>
          <w:cantSplit/>
          <w:trHeight w:val="480"/>
        </w:trPr>
        <w:tc>
          <w:tcPr>
            <w:tcW w:w="9080" w:type="dxa"/>
            <w:gridSpan w:val="3"/>
            <w:tcBorders>
              <w:top w:val="single" w:sz="6" w:space="0" w:color="auto"/>
              <w:left w:val="single" w:sz="6" w:space="0" w:color="auto"/>
              <w:bottom w:val="single" w:sz="6" w:space="0" w:color="auto"/>
              <w:right w:val="single" w:sz="6" w:space="0" w:color="auto"/>
            </w:tcBorders>
          </w:tcPr>
          <w:p w14:paraId="730FD3DF" w14:textId="77777777" w:rsidR="0013453E" w:rsidRPr="00A85362" w:rsidRDefault="0013453E" w:rsidP="0086230B">
            <w:pPr>
              <w:pStyle w:val="Heading2"/>
            </w:pPr>
            <w:r w:rsidRPr="00A85362">
              <w:t>Job Objective</w:t>
            </w:r>
          </w:p>
        </w:tc>
      </w:tr>
      <w:tr w:rsidR="0013453E" w:rsidRPr="00A85362" w14:paraId="73A5E519" w14:textId="77777777" w:rsidTr="26F3E1D5">
        <w:trPr>
          <w:cantSplit/>
          <w:trHeight w:val="492"/>
        </w:trPr>
        <w:tc>
          <w:tcPr>
            <w:tcW w:w="9080" w:type="dxa"/>
            <w:gridSpan w:val="3"/>
            <w:tcBorders>
              <w:top w:val="single" w:sz="6" w:space="0" w:color="auto"/>
              <w:left w:val="single" w:sz="6" w:space="0" w:color="auto"/>
              <w:bottom w:val="single" w:sz="6" w:space="0" w:color="auto"/>
              <w:right w:val="single" w:sz="6" w:space="0" w:color="auto"/>
            </w:tcBorders>
          </w:tcPr>
          <w:p w14:paraId="2E399F6D" w14:textId="5F656B59" w:rsidR="0013453E" w:rsidRPr="00A85362" w:rsidRDefault="0013453E" w:rsidP="41CFC587">
            <w:pPr>
              <w:spacing w:before="120" w:after="120"/>
              <w:rPr>
                <w:rFonts w:ascii="Arial" w:hAnsi="Arial" w:cs="Arial"/>
              </w:rPr>
            </w:pPr>
            <w:r w:rsidRPr="00A85362">
              <w:rPr>
                <w:rFonts w:ascii="Arial" w:hAnsi="Arial" w:cs="Arial"/>
                <w:noProof/>
              </w:rPr>
              <w:t>Reporting to, and working with, the Faculty Liaison Advisor, the Faculty Liaison Coordinator (Curriculum) will provide support for key aspects of the university's quality assurance processes with a particular focus on curriculum development, modification, approval and reapproval.</w:t>
            </w:r>
            <w:r w:rsidR="002C492A">
              <w:rPr>
                <w:rFonts w:ascii="Arial" w:hAnsi="Arial" w:cs="Arial"/>
              </w:rPr>
              <w:t xml:space="preserve"> </w:t>
            </w:r>
            <w:r w:rsidR="626ED861" w:rsidRPr="00A85362">
              <w:rPr>
                <w:rFonts w:ascii="Arial" w:hAnsi="Arial" w:cs="Arial"/>
                <w:noProof/>
              </w:rPr>
              <w:t xml:space="preserve">The postholder will support processes of programme modification, reapproval and subject review relating to all HE-level provision, including </w:t>
            </w:r>
            <w:r w:rsidR="5DF993B2" w:rsidRPr="00A85362">
              <w:rPr>
                <w:rFonts w:ascii="Arial" w:hAnsi="Arial" w:cs="Arial"/>
                <w:noProof/>
              </w:rPr>
              <w:t>QS</w:t>
            </w:r>
            <w:r w:rsidR="626ED861" w:rsidRPr="00A85362">
              <w:rPr>
                <w:rFonts w:ascii="Arial" w:hAnsi="Arial" w:cs="Arial"/>
                <w:noProof/>
              </w:rPr>
              <w:t xml:space="preserve"> awards</w:t>
            </w:r>
            <w:r w:rsidR="3A219439" w:rsidRPr="00A85362">
              <w:rPr>
                <w:rFonts w:ascii="Arial" w:hAnsi="Arial" w:cs="Arial"/>
                <w:noProof/>
              </w:rPr>
              <w:t>.</w:t>
            </w:r>
          </w:p>
        </w:tc>
      </w:tr>
      <w:tr w:rsidR="0013453E" w:rsidRPr="00A85362" w14:paraId="0BB6F647" w14:textId="77777777" w:rsidTr="26F3E1D5">
        <w:trPr>
          <w:cantSplit/>
          <w:trHeight w:val="480"/>
        </w:trPr>
        <w:tc>
          <w:tcPr>
            <w:tcW w:w="9080" w:type="dxa"/>
            <w:gridSpan w:val="3"/>
            <w:tcBorders>
              <w:top w:val="single" w:sz="6" w:space="0" w:color="auto"/>
              <w:left w:val="single" w:sz="6" w:space="0" w:color="auto"/>
              <w:bottom w:val="single" w:sz="6" w:space="0" w:color="auto"/>
              <w:right w:val="single" w:sz="6" w:space="0" w:color="auto"/>
            </w:tcBorders>
          </w:tcPr>
          <w:p w14:paraId="3E52DB61" w14:textId="77777777" w:rsidR="0013453E" w:rsidRPr="00A85362" w:rsidRDefault="0013453E" w:rsidP="0086230B">
            <w:pPr>
              <w:pStyle w:val="Heading2"/>
            </w:pPr>
            <w:r w:rsidRPr="00A85362">
              <w:t>Key Duties &amp; Responsibilities</w:t>
            </w:r>
          </w:p>
        </w:tc>
      </w:tr>
      <w:tr w:rsidR="0013453E" w:rsidRPr="00A85362" w14:paraId="164EF500" w14:textId="77777777" w:rsidTr="26F3E1D5">
        <w:trPr>
          <w:gridAfter w:val="1"/>
          <w:wAfter w:w="9" w:type="dxa"/>
          <w:cantSplit/>
          <w:trHeight w:val="885"/>
        </w:trPr>
        <w:tc>
          <w:tcPr>
            <w:tcW w:w="9071" w:type="dxa"/>
            <w:gridSpan w:val="2"/>
            <w:tcBorders>
              <w:top w:val="single" w:sz="6" w:space="0" w:color="auto"/>
              <w:left w:val="single" w:sz="6" w:space="0" w:color="auto"/>
              <w:bottom w:val="single" w:sz="6" w:space="0" w:color="auto"/>
              <w:right w:val="single" w:sz="6" w:space="0" w:color="auto"/>
            </w:tcBorders>
          </w:tcPr>
          <w:p w14:paraId="0512B3B3" w14:textId="78344D24" w:rsidR="0013453E" w:rsidRPr="00A85362" w:rsidRDefault="626ED861" w:rsidP="57947A0F">
            <w:pPr>
              <w:pStyle w:val="ListParagraph"/>
              <w:numPr>
                <w:ilvl w:val="0"/>
                <w:numId w:val="1"/>
              </w:numPr>
              <w:rPr>
                <w:noProof/>
              </w:rPr>
            </w:pPr>
            <w:r w:rsidRPr="00A85362">
              <w:rPr>
                <w:noProof/>
              </w:rPr>
              <w:t>Support academic approval</w:t>
            </w:r>
            <w:r w:rsidR="47E7FF16" w:rsidRPr="00A85362">
              <w:rPr>
                <w:noProof/>
              </w:rPr>
              <w:t>s</w:t>
            </w:r>
            <w:r w:rsidR="3E9716E7" w:rsidRPr="00A85362">
              <w:rPr>
                <w:noProof/>
              </w:rPr>
              <w:t xml:space="preserve"> and reapprovals</w:t>
            </w:r>
            <w:r w:rsidRPr="00A85362">
              <w:rPr>
                <w:noProof/>
              </w:rPr>
              <w:t>, modification and review processes, including collation of information, preparation of documents and arrangements for events</w:t>
            </w:r>
            <w:r w:rsidR="332D7841" w:rsidRPr="00A85362">
              <w:rPr>
                <w:noProof/>
              </w:rPr>
              <w:t>.</w:t>
            </w:r>
          </w:p>
          <w:p w14:paraId="1C3CDB05" w14:textId="76CFB0A6" w:rsidR="1FBB7C8B" w:rsidRPr="00A85362" w:rsidRDefault="165E608E" w:rsidP="57947A0F">
            <w:pPr>
              <w:pStyle w:val="ListParagraph"/>
              <w:numPr>
                <w:ilvl w:val="0"/>
                <w:numId w:val="1"/>
              </w:numPr>
              <w:rPr>
                <w:noProof/>
                <w:szCs w:val="22"/>
              </w:rPr>
            </w:pPr>
            <w:r w:rsidRPr="00A85362">
              <w:rPr>
                <w:noProof/>
                <w:color w:val="000000" w:themeColor="text1"/>
                <w:szCs w:val="22"/>
              </w:rPr>
              <w:t xml:space="preserve">Support UHI's activities as a </w:t>
            </w:r>
            <w:r w:rsidR="6890F3F7" w:rsidRPr="00A85362">
              <w:rPr>
                <w:noProof/>
                <w:color w:val="000000" w:themeColor="text1"/>
                <w:szCs w:val="22"/>
              </w:rPr>
              <w:t>QS</w:t>
            </w:r>
            <w:r w:rsidRPr="00A85362">
              <w:rPr>
                <w:noProof/>
                <w:color w:val="000000" w:themeColor="text1"/>
                <w:szCs w:val="22"/>
              </w:rPr>
              <w:t xml:space="preserve"> single centre for HE level</w:t>
            </w:r>
            <w:r w:rsidR="45A60AC4" w:rsidRPr="00A85362">
              <w:rPr>
                <w:noProof/>
                <w:color w:val="000000" w:themeColor="text1"/>
                <w:szCs w:val="22"/>
              </w:rPr>
              <w:t>:</w:t>
            </w:r>
            <w:r w:rsidRPr="00A85362">
              <w:rPr>
                <w:noProof/>
                <w:color w:val="000000" w:themeColor="text1"/>
                <w:szCs w:val="22"/>
              </w:rPr>
              <w:t xml:space="preserve"> </w:t>
            </w:r>
            <w:r w:rsidR="703C5AD5" w:rsidRPr="00A85362">
              <w:rPr>
                <w:noProof/>
                <w:color w:val="000000" w:themeColor="text1"/>
                <w:szCs w:val="22"/>
              </w:rPr>
              <w:t>QS</w:t>
            </w:r>
            <w:r w:rsidRPr="00A85362">
              <w:rPr>
                <w:noProof/>
                <w:color w:val="000000" w:themeColor="text1"/>
                <w:szCs w:val="22"/>
              </w:rPr>
              <w:t xml:space="preserve"> activity including</w:t>
            </w:r>
            <w:r w:rsidR="0D3DAABB" w:rsidRPr="00A85362">
              <w:rPr>
                <w:noProof/>
                <w:color w:val="000000" w:themeColor="text1"/>
                <w:szCs w:val="22"/>
              </w:rPr>
              <w:t xml:space="preserve"> </w:t>
            </w:r>
            <w:r w:rsidRPr="00A85362">
              <w:rPr>
                <w:noProof/>
                <w:color w:val="000000" w:themeColor="text1"/>
                <w:szCs w:val="22"/>
              </w:rPr>
              <w:t>associated internal quality processes, operational development and enhancement.</w:t>
            </w:r>
          </w:p>
          <w:p w14:paraId="2D0D2159" w14:textId="14C84A5C" w:rsidR="0013453E" w:rsidRPr="00A85362" w:rsidRDefault="23B8EBE3" w:rsidP="60ECE3E7">
            <w:pPr>
              <w:pStyle w:val="ListParagraph"/>
              <w:numPr>
                <w:ilvl w:val="0"/>
                <w:numId w:val="1"/>
              </w:numPr>
              <w:rPr>
                <w:noProof/>
              </w:rPr>
            </w:pPr>
            <w:r w:rsidRPr="26F3E1D5">
              <w:rPr>
                <w:noProof/>
                <w:color w:val="000000" w:themeColor="text1"/>
              </w:rPr>
              <w:t>Undertake the role of clerk</w:t>
            </w:r>
            <w:r w:rsidR="31626E48" w:rsidRPr="26F3E1D5">
              <w:rPr>
                <w:noProof/>
                <w:color w:val="000000" w:themeColor="text1"/>
              </w:rPr>
              <w:t xml:space="preserve">/ officer </w:t>
            </w:r>
            <w:r w:rsidRPr="26F3E1D5">
              <w:rPr>
                <w:noProof/>
                <w:color w:val="000000" w:themeColor="text1"/>
              </w:rPr>
              <w:t>for approval and reapproval events, exam</w:t>
            </w:r>
            <w:r w:rsidR="5FFDD9E4" w:rsidRPr="26F3E1D5">
              <w:rPr>
                <w:noProof/>
                <w:color w:val="000000" w:themeColor="text1"/>
              </w:rPr>
              <w:t>boards</w:t>
            </w:r>
            <w:r w:rsidRPr="26F3E1D5">
              <w:rPr>
                <w:noProof/>
                <w:color w:val="000000" w:themeColor="text1"/>
              </w:rPr>
              <w:t xml:space="preserve"> as required</w:t>
            </w:r>
          </w:p>
          <w:p w14:paraId="6BC519B0" w14:textId="22F8B8BD" w:rsidR="0013453E" w:rsidRPr="00A85362" w:rsidRDefault="0013453E" w:rsidP="57947A0F">
            <w:pPr>
              <w:pStyle w:val="ListParagraph"/>
              <w:numPr>
                <w:ilvl w:val="0"/>
                <w:numId w:val="1"/>
              </w:numPr>
              <w:rPr>
                <w:noProof/>
              </w:rPr>
            </w:pPr>
            <w:r w:rsidRPr="00A85362">
              <w:rPr>
                <w:noProof/>
              </w:rPr>
              <w:t>Support Faculty Liaison Advisors</w:t>
            </w:r>
            <w:r w:rsidR="007D0F16">
              <w:rPr>
                <w:noProof/>
              </w:rPr>
              <w:t xml:space="preserve"> </w:t>
            </w:r>
            <w:r w:rsidRPr="00A85362">
              <w:rPr>
                <w:noProof/>
              </w:rPr>
              <w:t>as required.</w:t>
            </w:r>
          </w:p>
          <w:p w14:paraId="03776449" w14:textId="40E48AD3" w:rsidR="0013453E" w:rsidRPr="00A85362" w:rsidRDefault="37F439E2" w:rsidP="60068F82">
            <w:pPr>
              <w:pStyle w:val="ListParagraph"/>
              <w:numPr>
                <w:ilvl w:val="0"/>
                <w:numId w:val="1"/>
              </w:numPr>
              <w:rPr>
                <w:noProof/>
              </w:rPr>
            </w:pPr>
            <w:r w:rsidRPr="00A85362">
              <w:rPr>
                <w:rFonts w:eastAsia="Arial"/>
                <w:noProof/>
                <w:color w:val="000000" w:themeColor="text1"/>
                <w:szCs w:val="22"/>
              </w:rPr>
              <w:t xml:space="preserve">Manage effective operation </w:t>
            </w:r>
            <w:r w:rsidR="007C4311" w:rsidRPr="00A85362">
              <w:rPr>
                <w:rFonts w:eastAsia="Arial"/>
                <w:noProof/>
                <w:color w:val="000000" w:themeColor="text1"/>
                <w:szCs w:val="22"/>
              </w:rPr>
              <w:t>of</w:t>
            </w:r>
            <w:r w:rsidRPr="00A85362">
              <w:rPr>
                <w:rFonts w:eastAsia="Arial"/>
                <w:noProof/>
                <w:color w:val="000000" w:themeColor="text1"/>
                <w:szCs w:val="22"/>
              </w:rPr>
              <w:t>,</w:t>
            </w:r>
            <w:r w:rsidR="5FD8047B" w:rsidRPr="00A85362">
              <w:rPr>
                <w:rFonts w:eastAsia="Arial"/>
                <w:noProof/>
                <w:color w:val="000000" w:themeColor="text1"/>
                <w:szCs w:val="22"/>
              </w:rPr>
              <w:t xml:space="preserve"> committees</w:t>
            </w:r>
            <w:r w:rsidRPr="00A85362">
              <w:rPr>
                <w:rFonts w:eastAsia="Arial"/>
                <w:noProof/>
                <w:color w:val="000000" w:themeColor="text1"/>
                <w:szCs w:val="22"/>
              </w:rPr>
              <w:t xml:space="preserve"> and other relevant faculty meetings including preparation of papers and minutes as appropriate.</w:t>
            </w:r>
          </w:p>
        </w:tc>
      </w:tr>
      <w:tr w:rsidR="0013453E" w:rsidRPr="00A85362" w14:paraId="6F37A594" w14:textId="77777777" w:rsidTr="26F3E1D5">
        <w:trPr>
          <w:cantSplit/>
          <w:trHeight w:val="300"/>
        </w:trPr>
        <w:tc>
          <w:tcPr>
            <w:tcW w:w="9080"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E19C87B" w14:textId="77777777" w:rsidR="0013453E" w:rsidRPr="00A85362" w:rsidRDefault="6AE2B94B" w:rsidP="036F0591">
            <w:pPr>
              <w:pStyle w:val="ListParagraph"/>
              <w:numPr>
                <w:ilvl w:val="0"/>
                <w:numId w:val="1"/>
              </w:numPr>
              <w:rPr>
                <w:noProof/>
              </w:rPr>
            </w:pPr>
            <w:r w:rsidRPr="00A85362">
              <w:rPr>
                <w:noProof/>
              </w:rPr>
              <w:lastRenderedPageBreak/>
              <w:t>Monitor polices, processes and regulations relating to curriculum development, modification, approval and reapproval.</w:t>
            </w:r>
          </w:p>
          <w:p w14:paraId="7472EC41" w14:textId="345A0BCB" w:rsidR="3872596A" w:rsidRPr="00A85362" w:rsidRDefault="3872596A" w:rsidP="188DED8D">
            <w:pPr>
              <w:pStyle w:val="ListParagraph"/>
              <w:numPr>
                <w:ilvl w:val="0"/>
                <w:numId w:val="1"/>
              </w:numPr>
              <w:rPr>
                <w:noProof/>
              </w:rPr>
            </w:pPr>
            <w:r w:rsidRPr="00A85362">
              <w:rPr>
                <w:noProof/>
              </w:rPr>
              <w:t>Support and coordinate the annual quality monitoring cycle, institutional audit and associated meetings, including synthesising outputs as required.</w:t>
            </w:r>
          </w:p>
          <w:p w14:paraId="743BB8CE" w14:textId="7496250F" w:rsidR="2FDF1B41" w:rsidRPr="00A85362" w:rsidRDefault="2FDF1B41" w:rsidP="188DED8D">
            <w:pPr>
              <w:pStyle w:val="ListParagraph"/>
              <w:numPr>
                <w:ilvl w:val="0"/>
                <w:numId w:val="1"/>
              </w:numPr>
              <w:rPr>
                <w:noProof/>
              </w:rPr>
            </w:pPr>
            <w:r w:rsidRPr="00A85362">
              <w:rPr>
                <w:noProof/>
              </w:rPr>
              <w:t>Liaise with colleagues in UHI Academic Partners and external organisations.</w:t>
            </w:r>
          </w:p>
          <w:p w14:paraId="7AD59810" w14:textId="43CAC5CA" w:rsidR="0013453E" w:rsidRPr="00A85362" w:rsidRDefault="0AE2851E" w:rsidP="00A85362">
            <w:pPr>
              <w:pStyle w:val="ListParagraph"/>
              <w:numPr>
                <w:ilvl w:val="0"/>
                <w:numId w:val="1"/>
              </w:numPr>
              <w:rPr>
                <w:noProof/>
              </w:rPr>
            </w:pPr>
            <w:r w:rsidRPr="26F3E1D5">
              <w:rPr>
                <w:noProof/>
              </w:rPr>
              <w:t>Provide administrative support to the wider Learning Teaching and Students d</w:t>
            </w:r>
            <w:r w:rsidR="7C9EE89A" w:rsidRPr="26F3E1D5">
              <w:rPr>
                <w:noProof/>
              </w:rPr>
              <w:t>irectorate</w:t>
            </w:r>
            <w:r w:rsidRPr="26F3E1D5">
              <w:rPr>
                <w:noProof/>
              </w:rPr>
              <w:t xml:space="preserve"> </w:t>
            </w:r>
            <w:r w:rsidR="366D5958" w:rsidRPr="26F3E1D5">
              <w:rPr>
                <w:noProof/>
              </w:rPr>
              <w:t>with tasks including coordinating meetings and events, booking travel, maintaining outward and inward facing digital content such as UHI webpages and Sharepoint sites, making appropriate financial transactions. E.g. raising purchase orders, processing credit card bookings (</w:t>
            </w:r>
            <w:r w:rsidR="12912B4D" w:rsidRPr="26F3E1D5">
              <w:rPr>
                <w:noProof/>
              </w:rPr>
              <w:t>within the limit of auth</w:t>
            </w:r>
            <w:r w:rsidR="77F1592C" w:rsidRPr="26F3E1D5">
              <w:rPr>
                <w:noProof/>
              </w:rPr>
              <w:t>orisation</w:t>
            </w:r>
            <w:r w:rsidR="12912B4D" w:rsidRPr="26F3E1D5">
              <w:rPr>
                <w:noProof/>
              </w:rPr>
              <w:t>).</w:t>
            </w:r>
          </w:p>
        </w:tc>
      </w:tr>
      <w:tr w:rsidR="0013453E" w:rsidRPr="00A85362" w14:paraId="32EC590C" w14:textId="77777777" w:rsidTr="26F3E1D5">
        <w:trPr>
          <w:cantSplit/>
          <w:trHeight w:val="480"/>
        </w:trPr>
        <w:tc>
          <w:tcPr>
            <w:tcW w:w="9080" w:type="dxa"/>
            <w:gridSpan w:val="3"/>
            <w:tcBorders>
              <w:top w:val="single" w:sz="6" w:space="0" w:color="auto"/>
              <w:left w:val="single" w:sz="6" w:space="0" w:color="auto"/>
              <w:bottom w:val="single" w:sz="6" w:space="0" w:color="auto"/>
              <w:right w:val="single" w:sz="6" w:space="0" w:color="auto"/>
            </w:tcBorders>
          </w:tcPr>
          <w:p w14:paraId="44D82410" w14:textId="77777777" w:rsidR="0013453E" w:rsidRPr="00A85362" w:rsidRDefault="0013453E" w:rsidP="0086230B">
            <w:pPr>
              <w:pStyle w:val="Heading2"/>
            </w:pPr>
            <w:r w:rsidRPr="00A85362">
              <w:t>General responsibilities</w:t>
            </w:r>
          </w:p>
        </w:tc>
      </w:tr>
      <w:tr w:rsidR="0013453E" w:rsidRPr="00A85362" w14:paraId="5077EEAD" w14:textId="77777777" w:rsidTr="26F3E1D5">
        <w:trPr>
          <w:cantSplit/>
          <w:trHeight w:val="1701"/>
        </w:trPr>
        <w:tc>
          <w:tcPr>
            <w:tcW w:w="9080" w:type="dxa"/>
            <w:gridSpan w:val="3"/>
            <w:tcBorders>
              <w:top w:val="single" w:sz="6" w:space="0" w:color="auto"/>
              <w:left w:val="single" w:sz="6" w:space="0" w:color="auto"/>
              <w:bottom w:val="single" w:sz="6" w:space="0" w:color="auto"/>
              <w:right w:val="single" w:sz="6" w:space="0" w:color="auto"/>
            </w:tcBorders>
          </w:tcPr>
          <w:p w14:paraId="3020F608" w14:textId="77777777" w:rsidR="0013453E" w:rsidRPr="00A85362" w:rsidRDefault="0013453E" w:rsidP="0013453E">
            <w:pPr>
              <w:pStyle w:val="ListParagraph"/>
              <w:numPr>
                <w:ilvl w:val="0"/>
                <w:numId w:val="1"/>
              </w:numPr>
            </w:pPr>
            <w:r w:rsidRPr="00A85362">
              <w:rPr>
                <w:noProof/>
              </w:rPr>
              <w:t>Identify, manage, and report on risks associated with the role.</w:t>
            </w:r>
          </w:p>
          <w:p w14:paraId="7B8B4E1F" w14:textId="77777777" w:rsidR="0013453E" w:rsidRPr="00A85362" w:rsidRDefault="0013453E" w:rsidP="0013453E">
            <w:pPr>
              <w:pStyle w:val="ListParagraph"/>
              <w:numPr>
                <w:ilvl w:val="0"/>
                <w:numId w:val="1"/>
              </w:numPr>
            </w:pPr>
            <w:r w:rsidRPr="00A85362">
              <w:rPr>
                <w:noProof/>
              </w:rPr>
              <w:t>Participate in the university’s performance and development review procedure.</w:t>
            </w:r>
          </w:p>
          <w:p w14:paraId="2A40E476" w14:textId="77777777" w:rsidR="0013453E" w:rsidRPr="00A85362" w:rsidRDefault="0013453E" w:rsidP="0013453E">
            <w:pPr>
              <w:pStyle w:val="ListParagraph"/>
              <w:numPr>
                <w:ilvl w:val="0"/>
                <w:numId w:val="1"/>
              </w:numPr>
            </w:pPr>
            <w:r w:rsidRPr="00A85362">
              <w:rPr>
                <w:noProof/>
              </w:rPr>
              <w:t>Take due care of yourself and others in respect of health and safety</w:t>
            </w:r>
          </w:p>
          <w:p w14:paraId="16895D9C" w14:textId="77777777" w:rsidR="0013453E" w:rsidRPr="00A85362" w:rsidRDefault="0013453E" w:rsidP="0013453E">
            <w:pPr>
              <w:pStyle w:val="ListParagraph"/>
              <w:numPr>
                <w:ilvl w:val="0"/>
                <w:numId w:val="1"/>
              </w:numPr>
            </w:pPr>
            <w:r w:rsidRPr="00A85362">
              <w:rPr>
                <w:noProof/>
              </w:rPr>
              <w:t>Attend training courses that may be identified as necessary by your line manager.</w:t>
            </w:r>
          </w:p>
          <w:p w14:paraId="2ED8DBE0" w14:textId="77777777" w:rsidR="0013453E" w:rsidRPr="00A85362" w:rsidRDefault="0013453E" w:rsidP="0013453E">
            <w:pPr>
              <w:pStyle w:val="ListParagraph"/>
              <w:numPr>
                <w:ilvl w:val="0"/>
                <w:numId w:val="1"/>
              </w:numPr>
            </w:pPr>
            <w:r w:rsidRPr="00A85362">
              <w:rPr>
                <w:noProof/>
              </w:rPr>
              <w:t>Such other duties temporarily or continuingly, as may reasonably be required which are commensurate with your grade.</w:t>
            </w:r>
          </w:p>
        </w:tc>
      </w:tr>
      <w:tr w:rsidR="0013453E" w:rsidRPr="00A85362" w14:paraId="776CD772" w14:textId="77777777" w:rsidTr="26F3E1D5">
        <w:trPr>
          <w:cantSplit/>
          <w:trHeight w:val="1238"/>
        </w:trPr>
        <w:tc>
          <w:tcPr>
            <w:tcW w:w="9080" w:type="dxa"/>
            <w:gridSpan w:val="3"/>
            <w:tcBorders>
              <w:top w:val="single" w:sz="6" w:space="0" w:color="auto"/>
              <w:left w:val="single" w:sz="6" w:space="0" w:color="auto"/>
              <w:bottom w:val="single" w:sz="4" w:space="0" w:color="auto"/>
              <w:right w:val="single" w:sz="6" w:space="0" w:color="auto"/>
            </w:tcBorders>
          </w:tcPr>
          <w:p w14:paraId="240C3592" w14:textId="77777777" w:rsidR="0013453E" w:rsidRPr="00A85362" w:rsidRDefault="0013453E" w:rsidP="0086230B">
            <w:pPr>
              <w:spacing w:before="120" w:after="120"/>
              <w:rPr>
                <w:rFonts w:ascii="Arial" w:hAnsi="Arial" w:cs="Arial"/>
                <w:sz w:val="20"/>
                <w:szCs w:val="18"/>
                <w:lang w:val="en-US"/>
              </w:rPr>
            </w:pPr>
            <w:r w:rsidRPr="00A85362">
              <w:rPr>
                <w:rFonts w:ascii="Arial" w:hAnsi="Arial" w:cs="Arial"/>
                <w:sz w:val="20"/>
                <w:szCs w:val="18"/>
                <w:lang w:val="en-US"/>
              </w:rPr>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the university’s aim to reach agreement to reasonable changes, but where it is not possible to reach agreement, the university reserves the right to make reasonable changes to your job description which are commensurate with your grade after consultation with you.</w:t>
            </w:r>
          </w:p>
          <w:p w14:paraId="036FE9E6" w14:textId="4D8406E1" w:rsidR="0013453E" w:rsidRPr="00A85362" w:rsidRDefault="0013453E" w:rsidP="0086230B">
            <w:pPr>
              <w:spacing w:before="120" w:after="120"/>
              <w:rPr>
                <w:rFonts w:ascii="Arial" w:hAnsi="Arial" w:cs="Arial"/>
                <w:lang w:val="en-US"/>
              </w:rPr>
            </w:pPr>
            <w:r w:rsidRPr="00A85362">
              <w:rPr>
                <w:rFonts w:ascii="Arial" w:hAnsi="Arial" w:cs="Arial"/>
                <w:sz w:val="20"/>
                <w:szCs w:val="20"/>
                <w:lang w:val="en-US"/>
              </w:rPr>
              <w:t xml:space="preserve">Date: </w:t>
            </w:r>
            <w:r w:rsidRPr="00A85362">
              <w:rPr>
                <w:rFonts w:ascii="Arial" w:hAnsi="Arial" w:cs="Arial"/>
                <w:sz w:val="20"/>
                <w:szCs w:val="20"/>
                <w:lang w:val="en-US"/>
              </w:rPr>
              <w:fldChar w:fldCharType="begin"/>
            </w:r>
            <w:r w:rsidRPr="00A85362">
              <w:rPr>
                <w:rFonts w:ascii="Arial" w:hAnsi="Arial" w:cs="Arial"/>
                <w:sz w:val="20"/>
                <w:szCs w:val="20"/>
                <w:lang w:val="en-US"/>
              </w:rPr>
              <w:instrText xml:space="preserve"> DATE  \@ "d MMMM yyyy"  \* MERGEFORMAT </w:instrText>
            </w:r>
            <w:r w:rsidRPr="00A85362">
              <w:rPr>
                <w:rFonts w:ascii="Arial" w:hAnsi="Arial" w:cs="Arial"/>
                <w:sz w:val="20"/>
                <w:szCs w:val="20"/>
                <w:lang w:val="en-US"/>
              </w:rPr>
              <w:fldChar w:fldCharType="separate"/>
            </w:r>
            <w:r w:rsidR="00714932">
              <w:rPr>
                <w:rFonts w:ascii="Arial" w:hAnsi="Arial" w:cs="Arial"/>
                <w:noProof/>
                <w:sz w:val="20"/>
                <w:szCs w:val="20"/>
                <w:lang w:val="en-US"/>
              </w:rPr>
              <w:t>18 May 2026</w:t>
            </w:r>
            <w:r w:rsidRPr="00A85362">
              <w:rPr>
                <w:rFonts w:ascii="Arial" w:hAnsi="Arial" w:cs="Arial"/>
                <w:sz w:val="20"/>
                <w:szCs w:val="20"/>
                <w:lang w:val="en-US"/>
              </w:rPr>
              <w:fldChar w:fldCharType="end"/>
            </w:r>
          </w:p>
        </w:tc>
      </w:tr>
    </w:tbl>
    <w:p w14:paraId="2A8D4F88" w14:textId="25E721D6" w:rsidR="00D47899" w:rsidRPr="009B33EC" w:rsidRDefault="00D47899" w:rsidP="00714932">
      <w:pPr>
        <w:spacing w:before="120" w:after="120"/>
        <w:rPr>
          <w:rFonts w:ascii="Arial" w:hAnsi="Arial" w:cs="Arial"/>
        </w:rPr>
      </w:pPr>
    </w:p>
    <w:sectPr w:rsidR="00D47899" w:rsidRPr="009B3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0950DE0"/>
    <w:multiLevelType w:val="hybridMultilevel"/>
    <w:tmpl w:val="190659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54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3E"/>
    <w:rsid w:val="000D1856"/>
    <w:rsid w:val="0013453E"/>
    <w:rsid w:val="001448F5"/>
    <w:rsid w:val="002C492A"/>
    <w:rsid w:val="00544BA9"/>
    <w:rsid w:val="00714932"/>
    <w:rsid w:val="00753794"/>
    <w:rsid w:val="007C4311"/>
    <w:rsid w:val="007D0F16"/>
    <w:rsid w:val="008367D0"/>
    <w:rsid w:val="0086230B"/>
    <w:rsid w:val="00996EDE"/>
    <w:rsid w:val="009B33EC"/>
    <w:rsid w:val="00A85362"/>
    <w:rsid w:val="00B35884"/>
    <w:rsid w:val="00D47899"/>
    <w:rsid w:val="00D72CA4"/>
    <w:rsid w:val="00DA5EE1"/>
    <w:rsid w:val="00E730BB"/>
    <w:rsid w:val="00EB5AE9"/>
    <w:rsid w:val="00FE5DE8"/>
    <w:rsid w:val="0242F544"/>
    <w:rsid w:val="02A3E2E7"/>
    <w:rsid w:val="02F8785F"/>
    <w:rsid w:val="036F0591"/>
    <w:rsid w:val="049AFFED"/>
    <w:rsid w:val="05CBC293"/>
    <w:rsid w:val="0847ACA3"/>
    <w:rsid w:val="08F7878F"/>
    <w:rsid w:val="093B5141"/>
    <w:rsid w:val="0A41D849"/>
    <w:rsid w:val="0AE2851E"/>
    <w:rsid w:val="0B5F26D5"/>
    <w:rsid w:val="0BD752FE"/>
    <w:rsid w:val="0C0D4048"/>
    <w:rsid w:val="0CB1476B"/>
    <w:rsid w:val="0D3DAABB"/>
    <w:rsid w:val="0DD5CAB5"/>
    <w:rsid w:val="0EB1EE0F"/>
    <w:rsid w:val="10E732F1"/>
    <w:rsid w:val="113651B0"/>
    <w:rsid w:val="114DE7F6"/>
    <w:rsid w:val="1178F8D2"/>
    <w:rsid w:val="1258DD77"/>
    <w:rsid w:val="12912B4D"/>
    <w:rsid w:val="13581EF2"/>
    <w:rsid w:val="13AEB7D8"/>
    <w:rsid w:val="1443BC40"/>
    <w:rsid w:val="153C4454"/>
    <w:rsid w:val="165E608E"/>
    <w:rsid w:val="174921CB"/>
    <w:rsid w:val="188DED8D"/>
    <w:rsid w:val="191DEAD6"/>
    <w:rsid w:val="1933E93D"/>
    <w:rsid w:val="1A6F7220"/>
    <w:rsid w:val="1B4FC498"/>
    <w:rsid w:val="1D61737F"/>
    <w:rsid w:val="1D81620F"/>
    <w:rsid w:val="1E3A02BA"/>
    <w:rsid w:val="1E4F52F1"/>
    <w:rsid w:val="1FBB7C8B"/>
    <w:rsid w:val="211AFB96"/>
    <w:rsid w:val="21915CBD"/>
    <w:rsid w:val="21D86C84"/>
    <w:rsid w:val="21EF1198"/>
    <w:rsid w:val="2212F6A1"/>
    <w:rsid w:val="23B8EBE3"/>
    <w:rsid w:val="259D8C26"/>
    <w:rsid w:val="26F3E1D5"/>
    <w:rsid w:val="280B4850"/>
    <w:rsid w:val="29B2C4F0"/>
    <w:rsid w:val="2D3F07DD"/>
    <w:rsid w:val="2E56EE63"/>
    <w:rsid w:val="2EFC240D"/>
    <w:rsid w:val="2F7C2D92"/>
    <w:rsid w:val="2FDF1B41"/>
    <w:rsid w:val="3101B6C8"/>
    <w:rsid w:val="31626E48"/>
    <w:rsid w:val="332D7841"/>
    <w:rsid w:val="3440B90C"/>
    <w:rsid w:val="358251A5"/>
    <w:rsid w:val="366D5958"/>
    <w:rsid w:val="37F439E2"/>
    <w:rsid w:val="3872596A"/>
    <w:rsid w:val="38BCEFCC"/>
    <w:rsid w:val="3A219439"/>
    <w:rsid w:val="3A96AD1F"/>
    <w:rsid w:val="3DB82D40"/>
    <w:rsid w:val="3E9716E7"/>
    <w:rsid w:val="3F869D60"/>
    <w:rsid w:val="3FF88DDE"/>
    <w:rsid w:val="41CFC587"/>
    <w:rsid w:val="42429A51"/>
    <w:rsid w:val="42749863"/>
    <w:rsid w:val="44FA8E73"/>
    <w:rsid w:val="457810C4"/>
    <w:rsid w:val="45A60AC4"/>
    <w:rsid w:val="47E7FF16"/>
    <w:rsid w:val="48B7DF8C"/>
    <w:rsid w:val="4CC4EEBD"/>
    <w:rsid w:val="4D506A8D"/>
    <w:rsid w:val="4E0B1961"/>
    <w:rsid w:val="4E13DB49"/>
    <w:rsid w:val="4E72846E"/>
    <w:rsid w:val="5041601F"/>
    <w:rsid w:val="53DC0AF6"/>
    <w:rsid w:val="54E089CC"/>
    <w:rsid w:val="55942D03"/>
    <w:rsid w:val="577BCFDF"/>
    <w:rsid w:val="57947A0F"/>
    <w:rsid w:val="598890F2"/>
    <w:rsid w:val="59AF5817"/>
    <w:rsid w:val="5D7BE991"/>
    <w:rsid w:val="5DF993B2"/>
    <w:rsid w:val="5E9B1640"/>
    <w:rsid w:val="5FD8047B"/>
    <w:rsid w:val="5FFDD9E4"/>
    <w:rsid w:val="60068F82"/>
    <w:rsid w:val="60ECE3E7"/>
    <w:rsid w:val="61819296"/>
    <w:rsid w:val="626ED861"/>
    <w:rsid w:val="6304EF45"/>
    <w:rsid w:val="65614FDA"/>
    <w:rsid w:val="663F1018"/>
    <w:rsid w:val="66ADA5E2"/>
    <w:rsid w:val="6890F3F7"/>
    <w:rsid w:val="68A4933E"/>
    <w:rsid w:val="68A9DB89"/>
    <w:rsid w:val="68F6351B"/>
    <w:rsid w:val="69393098"/>
    <w:rsid w:val="6A59709F"/>
    <w:rsid w:val="6A6F848B"/>
    <w:rsid w:val="6AE2B94B"/>
    <w:rsid w:val="6DAA3114"/>
    <w:rsid w:val="6DEAFB5F"/>
    <w:rsid w:val="6E632160"/>
    <w:rsid w:val="703C5AD5"/>
    <w:rsid w:val="7195EC54"/>
    <w:rsid w:val="71B357DA"/>
    <w:rsid w:val="72D5EBA8"/>
    <w:rsid w:val="74B18583"/>
    <w:rsid w:val="7630A436"/>
    <w:rsid w:val="77F1592C"/>
    <w:rsid w:val="796D8FC0"/>
    <w:rsid w:val="7B935852"/>
    <w:rsid w:val="7C9EE89A"/>
    <w:rsid w:val="7F5202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01C6"/>
  <w15:chartTrackingRefBased/>
  <w15:docId w15:val="{AB8FA965-36C5-4B10-8868-ECCB1EAE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qFormat/>
    <w:rsid w:val="0013453E"/>
    <w:pPr>
      <w:outlineLvl w:val="0"/>
    </w:pPr>
    <w:rPr>
      <w:rFonts w:ascii="Arial" w:hAnsi="Arial" w:cs="Arial"/>
      <w:sz w:val="48"/>
      <w:szCs w:val="48"/>
      <w:lang w:eastAsia="en-US"/>
      <w14:ligatures w14:val="none"/>
    </w:rPr>
  </w:style>
  <w:style w:type="paragraph" w:styleId="Heading2">
    <w:name w:val="heading 2"/>
    <w:basedOn w:val="Normal"/>
    <w:next w:val="Normal"/>
    <w:link w:val="Heading2Char"/>
    <w:qFormat/>
    <w:rsid w:val="0013453E"/>
    <w:pPr>
      <w:keepNext/>
      <w:spacing w:before="120" w:after="120"/>
      <w:ind w:left="792" w:hanging="432"/>
      <w:outlineLvl w:val="1"/>
    </w:pPr>
    <w:rPr>
      <w:rFonts w:ascii="Arial" w:eastAsia="Times New Roman" w:hAnsi="Arial" w:cs="Arial"/>
      <w:b/>
      <w:bCs/>
      <w:kern w:val="0"/>
      <w:sz w:val="28"/>
      <w:szCs w:val="28"/>
      <w:lang w:eastAsia="en-US"/>
      <w14:ligatures w14:val="none"/>
    </w:rPr>
  </w:style>
  <w:style w:type="paragraph" w:styleId="Heading8">
    <w:name w:val="heading 8"/>
    <w:basedOn w:val="Normal"/>
    <w:next w:val="Normal"/>
    <w:link w:val="Heading8Char"/>
    <w:qFormat/>
    <w:rsid w:val="0013453E"/>
    <w:pPr>
      <w:keepNext/>
      <w:autoSpaceDE w:val="0"/>
      <w:autoSpaceDN w:val="0"/>
      <w:adjustRightInd w:val="0"/>
      <w:spacing w:before="120" w:after="120"/>
      <w:outlineLvl w:val="7"/>
    </w:pPr>
    <w:rPr>
      <w:rFonts w:ascii="Arial" w:eastAsia="Times New Roman" w:hAnsi="Arial" w:cs="Arial"/>
      <w:b/>
      <w:bCs/>
      <w:kern w:val="0"/>
      <w:szCs w:val="23"/>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453E"/>
    <w:rPr>
      <w:rFonts w:ascii="Arial" w:eastAsiaTheme="majorEastAsia" w:hAnsi="Arial" w:cs="Arial"/>
      <w:spacing w:val="-10"/>
      <w:kern w:val="28"/>
      <w:sz w:val="48"/>
      <w:szCs w:val="48"/>
      <w:lang w:eastAsia="en-US"/>
      <w14:ligatures w14:val="none"/>
    </w:rPr>
  </w:style>
  <w:style w:type="character" w:customStyle="1" w:styleId="Heading2Char">
    <w:name w:val="Heading 2 Char"/>
    <w:basedOn w:val="DefaultParagraphFont"/>
    <w:link w:val="Heading2"/>
    <w:rsid w:val="0013453E"/>
    <w:rPr>
      <w:rFonts w:ascii="Arial" w:eastAsia="Times New Roman" w:hAnsi="Arial" w:cs="Arial"/>
      <w:b/>
      <w:bCs/>
      <w:kern w:val="0"/>
      <w:sz w:val="28"/>
      <w:szCs w:val="28"/>
      <w:lang w:eastAsia="en-US"/>
      <w14:ligatures w14:val="none"/>
    </w:rPr>
  </w:style>
  <w:style w:type="character" w:customStyle="1" w:styleId="Heading8Char">
    <w:name w:val="Heading 8 Char"/>
    <w:basedOn w:val="DefaultParagraphFont"/>
    <w:link w:val="Heading8"/>
    <w:rsid w:val="0013453E"/>
    <w:rPr>
      <w:rFonts w:ascii="Arial" w:eastAsia="Times New Roman" w:hAnsi="Arial" w:cs="Arial"/>
      <w:b/>
      <w:bCs/>
      <w:kern w:val="0"/>
      <w:szCs w:val="23"/>
      <w:lang w:val="en-US" w:eastAsia="en-US"/>
      <w14:ligatures w14:val="none"/>
    </w:rPr>
  </w:style>
  <w:style w:type="table" w:styleId="TableGrid">
    <w:name w:val="Table Grid"/>
    <w:basedOn w:val="TableNormal"/>
    <w:rsid w:val="0013453E"/>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53E"/>
    <w:pPr>
      <w:spacing w:before="120" w:after="120"/>
      <w:ind w:left="720"/>
    </w:pPr>
    <w:rPr>
      <w:rFonts w:ascii="Arial" w:eastAsia="Times New Roman" w:hAnsi="Arial" w:cs="Arial"/>
      <w:kern w:val="0"/>
      <w:szCs w:val="20"/>
      <w:lang w:eastAsia="en-US"/>
      <w14:ligatures w14:val="none"/>
    </w:rPr>
  </w:style>
  <w:style w:type="paragraph" w:styleId="Title">
    <w:name w:val="Title"/>
    <w:basedOn w:val="Normal"/>
    <w:next w:val="Normal"/>
    <w:link w:val="TitleChar"/>
    <w:uiPriority w:val="10"/>
    <w:qFormat/>
    <w:rsid w:val="001345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53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44BA9"/>
    <w:rPr>
      <w:sz w:val="16"/>
      <w:szCs w:val="16"/>
    </w:rPr>
  </w:style>
  <w:style w:type="paragraph" w:styleId="CommentText">
    <w:name w:val="annotation text"/>
    <w:basedOn w:val="Normal"/>
    <w:link w:val="CommentTextChar"/>
    <w:uiPriority w:val="99"/>
    <w:unhideWhenUsed/>
    <w:rsid w:val="00544BA9"/>
    <w:pPr>
      <w:spacing w:line="240" w:lineRule="auto"/>
    </w:pPr>
    <w:rPr>
      <w:sz w:val="20"/>
      <w:szCs w:val="20"/>
    </w:rPr>
  </w:style>
  <w:style w:type="character" w:customStyle="1" w:styleId="CommentTextChar">
    <w:name w:val="Comment Text Char"/>
    <w:basedOn w:val="DefaultParagraphFont"/>
    <w:link w:val="CommentText"/>
    <w:uiPriority w:val="99"/>
    <w:rsid w:val="00544BA9"/>
    <w:rPr>
      <w:sz w:val="20"/>
      <w:szCs w:val="20"/>
    </w:rPr>
  </w:style>
  <w:style w:type="paragraph" w:styleId="CommentSubject">
    <w:name w:val="annotation subject"/>
    <w:basedOn w:val="CommentText"/>
    <w:next w:val="CommentText"/>
    <w:link w:val="CommentSubjectChar"/>
    <w:uiPriority w:val="99"/>
    <w:semiHidden/>
    <w:unhideWhenUsed/>
    <w:rsid w:val="00544BA9"/>
    <w:rPr>
      <w:b/>
      <w:bCs/>
    </w:rPr>
  </w:style>
  <w:style w:type="character" w:customStyle="1" w:styleId="CommentSubjectChar">
    <w:name w:val="Comment Subject Char"/>
    <w:basedOn w:val="CommentTextChar"/>
    <w:link w:val="CommentSubject"/>
    <w:uiPriority w:val="99"/>
    <w:semiHidden/>
    <w:rsid w:val="00544B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88809">
      <w:bodyDiv w:val="1"/>
      <w:marLeft w:val="0"/>
      <w:marRight w:val="0"/>
      <w:marTop w:val="0"/>
      <w:marBottom w:val="0"/>
      <w:divBdr>
        <w:top w:val="none" w:sz="0" w:space="0" w:color="auto"/>
        <w:left w:val="none" w:sz="0" w:space="0" w:color="auto"/>
        <w:bottom w:val="none" w:sz="0" w:space="0" w:color="auto"/>
        <w:right w:val="none" w:sz="0" w:space="0" w:color="auto"/>
      </w:divBdr>
      <w:divsChild>
        <w:div w:id="1302417805">
          <w:marLeft w:val="0"/>
          <w:marRight w:val="0"/>
          <w:marTop w:val="0"/>
          <w:marBottom w:val="0"/>
          <w:divBdr>
            <w:top w:val="none" w:sz="0" w:space="0" w:color="auto"/>
            <w:left w:val="none" w:sz="0" w:space="0" w:color="auto"/>
            <w:bottom w:val="none" w:sz="0" w:space="0" w:color="auto"/>
            <w:right w:val="none" w:sz="0" w:space="0" w:color="auto"/>
          </w:divBdr>
          <w:divsChild>
            <w:div w:id="787554762">
              <w:marLeft w:val="0"/>
              <w:marRight w:val="0"/>
              <w:marTop w:val="0"/>
              <w:marBottom w:val="0"/>
              <w:divBdr>
                <w:top w:val="none" w:sz="0" w:space="0" w:color="auto"/>
                <w:left w:val="none" w:sz="0" w:space="0" w:color="auto"/>
                <w:bottom w:val="none" w:sz="0" w:space="0" w:color="auto"/>
                <w:right w:val="none" w:sz="0" w:space="0" w:color="auto"/>
              </w:divBdr>
              <w:divsChild>
                <w:div w:id="1423261445">
                  <w:marLeft w:val="0"/>
                  <w:marRight w:val="0"/>
                  <w:marTop w:val="0"/>
                  <w:marBottom w:val="0"/>
                  <w:divBdr>
                    <w:top w:val="none" w:sz="0" w:space="0" w:color="auto"/>
                    <w:left w:val="none" w:sz="0" w:space="0" w:color="auto"/>
                    <w:bottom w:val="none" w:sz="0" w:space="0" w:color="auto"/>
                    <w:right w:val="none" w:sz="0" w:space="0" w:color="auto"/>
                  </w:divBdr>
                  <w:divsChild>
                    <w:div w:id="2100784646">
                      <w:marLeft w:val="0"/>
                      <w:marRight w:val="0"/>
                      <w:marTop w:val="0"/>
                      <w:marBottom w:val="0"/>
                      <w:divBdr>
                        <w:top w:val="none" w:sz="0" w:space="0" w:color="auto"/>
                        <w:left w:val="none" w:sz="0" w:space="0" w:color="auto"/>
                        <w:bottom w:val="none" w:sz="0" w:space="0" w:color="auto"/>
                        <w:right w:val="none" w:sz="0" w:space="0" w:color="auto"/>
                      </w:divBdr>
                      <w:divsChild>
                        <w:div w:id="9311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FD789A49EF184BBBB33D69054CC2A9" ma:contentTypeVersion="11" ma:contentTypeDescription="Create a new document." ma:contentTypeScope="" ma:versionID="585d35d0173e22b47af2ca732a8d3130">
  <xsd:schema xmlns:xsd="http://www.w3.org/2001/XMLSchema" xmlns:xs="http://www.w3.org/2001/XMLSchema" xmlns:p="http://schemas.microsoft.com/office/2006/metadata/properties" xmlns:ns2="9ad86dbe-9236-4c90-a738-bbda88762ec0" xmlns:ns3="01c62505-8ecf-4e6a-8a04-c200012a6b4e" targetNamespace="http://schemas.microsoft.com/office/2006/metadata/properties" ma:root="true" ma:fieldsID="0c0e456423644eff91e361da9540287f" ns2:_="" ns3:_="">
    <xsd:import namespace="9ad86dbe-9236-4c90-a738-bbda88762ec0"/>
    <xsd:import namespace="01c62505-8ecf-4e6a-8a04-c200012a6b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86dbe-9236-4c90-a738-bbda88762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c62505-8ecf-4e6a-8a04-c200012a6b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6aed5a-5b00-41d6-a2e5-fd53c0e96cbd}" ma:internalName="TaxCatchAll" ma:showField="CatchAllData" ma:web="01c62505-8ecf-4e6a-8a04-c200012a6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d86dbe-9236-4c90-a738-bbda88762ec0">
      <Terms xmlns="http://schemas.microsoft.com/office/infopath/2007/PartnerControls"/>
    </lcf76f155ced4ddcb4097134ff3c332f>
    <TaxCatchAll xmlns="01c62505-8ecf-4e6a-8a04-c200012a6b4e" xsi:nil="true"/>
  </documentManagement>
</p:properties>
</file>

<file path=customXml/itemProps1.xml><?xml version="1.0" encoding="utf-8"?>
<ds:datastoreItem xmlns:ds="http://schemas.openxmlformats.org/officeDocument/2006/customXml" ds:itemID="{8AA1807E-EB1F-46C2-8791-BE37D1777AFD}">
  <ds:schemaRefs>
    <ds:schemaRef ds:uri="http://schemas.microsoft.com/sharepoint/v3/contenttype/forms"/>
  </ds:schemaRefs>
</ds:datastoreItem>
</file>

<file path=customXml/itemProps2.xml><?xml version="1.0" encoding="utf-8"?>
<ds:datastoreItem xmlns:ds="http://schemas.openxmlformats.org/officeDocument/2006/customXml" ds:itemID="{224270E0-91D9-4984-B0FD-1B0A3A5A2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86dbe-9236-4c90-a738-bbda88762ec0"/>
    <ds:schemaRef ds:uri="01c62505-8ecf-4e6a-8a04-c200012a6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FFD9D-ABC4-4D94-9324-D2CC72A9280C}">
  <ds:schemaRefs>
    <ds:schemaRef ds:uri="http://schemas.microsoft.com/office/2006/metadata/properties"/>
    <ds:schemaRef ds:uri="http://schemas.microsoft.com/office/infopath/2007/PartnerControls"/>
    <ds:schemaRef ds:uri="9ad86dbe-9236-4c90-a738-bbda88762ec0"/>
    <ds:schemaRef ds:uri="01c62505-8ecf-4e6a-8a04-c200012a6b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Fotheringham</dc:creator>
  <cp:keywords/>
  <dc:description/>
  <cp:lastModifiedBy>Anna-Wendy Stevenson</cp:lastModifiedBy>
  <cp:revision>30</cp:revision>
  <cp:lastPrinted>2023-07-05T16:30:00Z</cp:lastPrinted>
  <dcterms:created xsi:type="dcterms:W3CDTF">2023-07-03T19:46:00Z</dcterms:created>
  <dcterms:modified xsi:type="dcterms:W3CDTF">2026-05-18T13:39:00Z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0x0101002EFD789A49EF184BBBB33D69054CC2A9</vt:lpwstr>
  </property>
  <property fmtid="{D5CDD505-2E9C-101B-9397-08002B2CF9AE}" pid="3" name="_ExtendedDescription">
    <vt:lpwstr/>
  </property>
  <property fmtid="{D5CDD505-2E9C-101B-9397-08002B2CF9AE}" pid="4" name="MediaServiceImageTags">
    <vt:lpwstr/>
  </property>
</Properties>
</file>