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06B0910D" w14:textId="77777777" w:rsidR="00AA2EAF" w:rsidRDefault="00AA2EAF" w:rsidP="009D737D">
      <w:pPr>
        <w:rPr>
          <w:rFonts w:ascii="Calibri" w:hAnsi="Calibri"/>
          <w:b/>
          <w:bCs/>
          <w:sz w:val="26"/>
          <w:szCs w:val="26"/>
        </w:rPr>
      </w:pPr>
      <w:r w:rsidRPr="00AA2EAF">
        <w:rPr>
          <w:rFonts w:ascii="Calibri" w:hAnsi="Calibri"/>
          <w:b/>
          <w:bCs/>
          <w:sz w:val="26"/>
          <w:szCs w:val="26"/>
        </w:rPr>
        <w:t>University of the Highlands and Islands Archaeology Institute</w:t>
      </w:r>
    </w:p>
    <w:p w14:paraId="6785B404" w14:textId="77777777" w:rsidR="00AA2EAF" w:rsidRDefault="00AA2EAF" w:rsidP="009D737D">
      <w:pPr>
        <w:rPr>
          <w:rFonts w:ascii="Calibri" w:hAnsi="Calibri"/>
          <w:b/>
          <w:bCs/>
          <w:sz w:val="26"/>
          <w:szCs w:val="26"/>
        </w:rPr>
      </w:pPr>
    </w:p>
    <w:p w14:paraId="5DAB6C7B" w14:textId="4105949D" w:rsidR="007C174A" w:rsidRDefault="009330C3" w:rsidP="009D737D">
      <w:pPr>
        <w:rPr>
          <w:rFonts w:ascii="Calibri" w:hAnsi="Calibri"/>
          <w:sz w:val="26"/>
          <w:szCs w:val="26"/>
        </w:rPr>
      </w:pPr>
      <w:r w:rsidRPr="009330C3">
        <w:rPr>
          <w:rFonts w:ascii="Calibri" w:hAnsi="Calibri"/>
          <w:sz w:val="26"/>
          <w:szCs w:val="26"/>
        </w:rPr>
        <w:t>The University of the Highlands and Islands Archaeology Institute is a world-class teaching and research organisation dedicated to advancing our understanding of the historic environment through the creation, interpretation and dissemination of archaeological knowledge.</w:t>
      </w:r>
    </w:p>
    <w:p w14:paraId="47D7C166" w14:textId="77777777" w:rsidR="009330C3" w:rsidRPr="0077764B" w:rsidRDefault="009330C3" w:rsidP="009D737D">
      <w:pPr>
        <w:rPr>
          <w:rFonts w:ascii="Calibri" w:hAnsi="Calibri"/>
          <w:sz w:val="26"/>
          <w:szCs w:val="26"/>
        </w:rPr>
      </w:pPr>
    </w:p>
    <w:p w14:paraId="02EB378F" w14:textId="69363EF4" w:rsidR="0046195E" w:rsidRPr="009330C3" w:rsidRDefault="009330C3" w:rsidP="009D737D">
      <w:pPr>
        <w:rPr>
          <w:rFonts w:ascii="Calibri" w:hAnsi="Calibri"/>
          <w:b/>
          <w:bCs/>
          <w:sz w:val="26"/>
          <w:szCs w:val="26"/>
        </w:rPr>
      </w:pPr>
      <w:r w:rsidRPr="009330C3">
        <w:rPr>
          <w:rFonts w:ascii="Calibri" w:hAnsi="Calibri"/>
          <w:b/>
          <w:bCs/>
          <w:sz w:val="26"/>
          <w:szCs w:val="26"/>
        </w:rPr>
        <w:t>Orkney Research Centre for Archaeology</w:t>
      </w:r>
    </w:p>
    <w:p w14:paraId="49EB6654" w14:textId="77777777" w:rsidR="009330C3" w:rsidRDefault="009330C3" w:rsidP="009D737D">
      <w:pPr>
        <w:rPr>
          <w:rFonts w:ascii="Calibri" w:hAnsi="Calibri"/>
          <w:sz w:val="26"/>
          <w:szCs w:val="26"/>
        </w:rPr>
      </w:pPr>
    </w:p>
    <w:p w14:paraId="25DA5499" w14:textId="4BCBDB6D" w:rsidR="009330C3" w:rsidRDefault="009330C3" w:rsidP="009D737D">
      <w:pPr>
        <w:rPr>
          <w:rFonts w:ascii="Calibri" w:hAnsi="Calibri"/>
          <w:sz w:val="26"/>
          <w:szCs w:val="26"/>
        </w:rPr>
      </w:pPr>
      <w:r w:rsidRPr="001972C6">
        <w:rPr>
          <w:rFonts w:ascii="Calibri" w:hAnsi="Calibri"/>
          <w:sz w:val="26"/>
          <w:szCs w:val="26"/>
        </w:rPr>
        <w:t xml:space="preserve">Orkney Research Centre for Archaeology </w:t>
      </w:r>
      <w:r w:rsidR="00941051" w:rsidRPr="001972C6">
        <w:rPr>
          <w:rFonts w:ascii="Calibri" w:hAnsi="Calibri"/>
          <w:sz w:val="26"/>
          <w:szCs w:val="26"/>
        </w:rPr>
        <w:t xml:space="preserve">(ORCA) </w:t>
      </w:r>
      <w:r w:rsidRPr="001972C6">
        <w:rPr>
          <w:rFonts w:ascii="Calibri" w:hAnsi="Calibri"/>
          <w:sz w:val="26"/>
          <w:szCs w:val="26"/>
        </w:rPr>
        <w:t xml:space="preserve">is </w:t>
      </w:r>
      <w:r w:rsidR="00564899" w:rsidRPr="001972C6">
        <w:rPr>
          <w:rFonts w:ascii="Calibri" w:hAnsi="Calibri"/>
          <w:sz w:val="26"/>
          <w:szCs w:val="26"/>
        </w:rPr>
        <w:t>a commercial and applied research unit within the University of the Highlands and Islands Archaeology Institute at UHI Orkney</w:t>
      </w:r>
      <w:r w:rsidR="00430546" w:rsidRPr="001972C6">
        <w:rPr>
          <w:rFonts w:ascii="Calibri" w:hAnsi="Calibri"/>
          <w:sz w:val="26"/>
          <w:szCs w:val="26"/>
        </w:rPr>
        <w:t>.</w:t>
      </w:r>
      <w:r w:rsidR="00DB7D61" w:rsidRPr="001972C6">
        <w:rPr>
          <w:rFonts w:ascii="Calibri" w:hAnsi="Calibri"/>
          <w:sz w:val="26"/>
          <w:szCs w:val="26"/>
        </w:rPr>
        <w:t xml:space="preserve"> </w:t>
      </w:r>
      <w:r w:rsidR="001972C6" w:rsidRPr="001972C6">
        <w:rPr>
          <w:rFonts w:ascii="Calibri" w:hAnsi="Calibri"/>
          <w:sz w:val="26"/>
          <w:szCs w:val="26"/>
        </w:rPr>
        <w:t>ORCA offers a comprehensive archaeological service to industry, communities, government agencies, developers and landowners.</w:t>
      </w:r>
    </w:p>
    <w:p w14:paraId="73030645" w14:textId="77777777" w:rsidR="009520F6" w:rsidRDefault="009520F6" w:rsidP="009D737D">
      <w:pPr>
        <w:rPr>
          <w:rFonts w:ascii="Calibri" w:hAnsi="Calibri"/>
          <w:sz w:val="26"/>
          <w:szCs w:val="26"/>
        </w:rPr>
      </w:pPr>
    </w:p>
    <w:p w14:paraId="35141AAB" w14:textId="77777777" w:rsidR="001C7D93" w:rsidRPr="001C7D93" w:rsidRDefault="001C7D93" w:rsidP="007C18B5">
      <w:pPr>
        <w:rPr>
          <w:rFonts w:ascii="Calibri" w:hAnsi="Calibri"/>
          <w:b/>
          <w:bCs/>
          <w:sz w:val="26"/>
          <w:szCs w:val="26"/>
        </w:rPr>
      </w:pPr>
      <w:r w:rsidRPr="001C7D93">
        <w:rPr>
          <w:rFonts w:ascii="Calibri" w:hAnsi="Calibri"/>
          <w:b/>
          <w:bCs/>
          <w:sz w:val="26"/>
          <w:szCs w:val="26"/>
        </w:rPr>
        <w:t>Post-doctoral Researcher</w:t>
      </w:r>
    </w:p>
    <w:p w14:paraId="18C88648" w14:textId="77777777" w:rsidR="001C7D93" w:rsidRDefault="001C7D93" w:rsidP="007C18B5">
      <w:pPr>
        <w:rPr>
          <w:rFonts w:ascii="Calibri" w:hAnsi="Calibri"/>
          <w:sz w:val="26"/>
          <w:szCs w:val="26"/>
        </w:rPr>
      </w:pPr>
    </w:p>
    <w:p w14:paraId="1C4F4C03" w14:textId="3F31734C" w:rsidR="007C18B5" w:rsidRDefault="007C18B5" w:rsidP="007C18B5">
      <w:pPr>
        <w:rPr>
          <w:rFonts w:ascii="Calibri" w:hAnsi="Calibri"/>
          <w:sz w:val="26"/>
          <w:szCs w:val="26"/>
        </w:rPr>
      </w:pPr>
      <w:r w:rsidRPr="007C18B5">
        <w:rPr>
          <w:rFonts w:ascii="Calibri" w:hAnsi="Calibri"/>
          <w:sz w:val="26"/>
          <w:szCs w:val="26"/>
        </w:rPr>
        <w:t xml:space="preserve">This post is part of a Historic Environment Scotland-funded project to collate, record and disseminate the archive of </w:t>
      </w:r>
      <w:r w:rsidR="00153E80">
        <w:rPr>
          <w:rFonts w:ascii="Calibri" w:hAnsi="Calibri"/>
          <w:sz w:val="26"/>
          <w:szCs w:val="26"/>
        </w:rPr>
        <w:t xml:space="preserve">a </w:t>
      </w:r>
      <w:r w:rsidRPr="007C18B5">
        <w:rPr>
          <w:rFonts w:ascii="Calibri" w:hAnsi="Calibri"/>
          <w:sz w:val="26"/>
          <w:szCs w:val="26"/>
        </w:rPr>
        <w:t xml:space="preserve">1970s excavation </w:t>
      </w:r>
      <w:r w:rsidR="00153E80">
        <w:rPr>
          <w:rFonts w:ascii="Calibri" w:hAnsi="Calibri"/>
          <w:sz w:val="26"/>
          <w:szCs w:val="26"/>
        </w:rPr>
        <w:t>of</w:t>
      </w:r>
      <w:r w:rsidRPr="007C18B5">
        <w:rPr>
          <w:rFonts w:ascii="Calibri" w:hAnsi="Calibri"/>
          <w:sz w:val="26"/>
          <w:szCs w:val="26"/>
        </w:rPr>
        <w:t xml:space="preserve"> an important </w:t>
      </w:r>
      <w:proofErr w:type="spellStart"/>
      <w:r w:rsidRPr="007C18B5">
        <w:rPr>
          <w:rFonts w:ascii="Calibri" w:hAnsi="Calibri"/>
          <w:sz w:val="26"/>
          <w:szCs w:val="26"/>
        </w:rPr>
        <w:t>Pictish</w:t>
      </w:r>
      <w:proofErr w:type="spellEnd"/>
      <w:r w:rsidRPr="007C18B5">
        <w:rPr>
          <w:rFonts w:ascii="Calibri" w:hAnsi="Calibri"/>
          <w:sz w:val="26"/>
          <w:szCs w:val="26"/>
        </w:rPr>
        <w:t xml:space="preserve">/Norse cemetery at Newark, Orkney; the appointee will work with the project team which is based </w:t>
      </w:r>
      <w:r w:rsidRPr="00E357C0">
        <w:rPr>
          <w:rFonts w:ascii="Calibri" w:hAnsi="Calibri"/>
          <w:sz w:val="26"/>
          <w:szCs w:val="26"/>
        </w:rPr>
        <w:t xml:space="preserve">in the </w:t>
      </w:r>
      <w:r w:rsidRPr="007C18B5">
        <w:rPr>
          <w:rFonts w:ascii="Calibri" w:hAnsi="Calibri"/>
          <w:sz w:val="26"/>
          <w:szCs w:val="26"/>
        </w:rPr>
        <w:t>University of the Highlands and Islands Archaeology Institute in Kirkwall, Orkney.</w:t>
      </w:r>
    </w:p>
    <w:p w14:paraId="06EB36CF" w14:textId="77777777" w:rsidR="00E357C0" w:rsidRPr="007C18B5" w:rsidRDefault="00E357C0" w:rsidP="007C18B5">
      <w:pPr>
        <w:rPr>
          <w:rFonts w:ascii="Calibri" w:hAnsi="Calibri"/>
          <w:sz w:val="26"/>
          <w:szCs w:val="26"/>
        </w:rPr>
      </w:pPr>
    </w:p>
    <w:p w14:paraId="2923C258" w14:textId="67210678" w:rsidR="007C18B5" w:rsidRDefault="007C18B5" w:rsidP="007C18B5">
      <w:pPr>
        <w:rPr>
          <w:rFonts w:ascii="Calibri" w:hAnsi="Calibri"/>
          <w:sz w:val="26"/>
          <w:szCs w:val="26"/>
        </w:rPr>
      </w:pPr>
      <w:r w:rsidRPr="007C18B5">
        <w:rPr>
          <w:rFonts w:ascii="Calibri" w:hAnsi="Calibri"/>
          <w:sz w:val="26"/>
          <w:szCs w:val="26"/>
        </w:rPr>
        <w:t xml:space="preserve">The appointee will be required to undertake an osteoarchaeological study of an assemblage of human remains; they will record and analyse the human remains of circa </w:t>
      </w:r>
      <w:r w:rsidRPr="00E357C0">
        <w:rPr>
          <w:rFonts w:ascii="Calibri" w:hAnsi="Calibri"/>
          <w:sz w:val="26"/>
          <w:szCs w:val="26"/>
        </w:rPr>
        <w:t>215</w:t>
      </w:r>
      <w:r w:rsidRPr="007C18B5">
        <w:rPr>
          <w:rFonts w:ascii="Calibri" w:hAnsi="Calibri"/>
          <w:sz w:val="26"/>
          <w:szCs w:val="26"/>
        </w:rPr>
        <w:t xml:space="preserve"> individuals</w:t>
      </w:r>
      <w:r w:rsidRPr="00E357C0">
        <w:rPr>
          <w:rFonts w:ascii="Calibri" w:hAnsi="Calibri"/>
          <w:sz w:val="26"/>
          <w:szCs w:val="26"/>
        </w:rPr>
        <w:t>, held in the Natural History Museum in London</w:t>
      </w:r>
      <w:r w:rsidRPr="007C18B5">
        <w:rPr>
          <w:rFonts w:ascii="Calibri" w:hAnsi="Calibri"/>
          <w:sz w:val="26"/>
          <w:szCs w:val="26"/>
        </w:rPr>
        <w:t xml:space="preserve">. Radiocarbon dating and isotopic analysis will inform the production of a report. </w:t>
      </w:r>
    </w:p>
    <w:p w14:paraId="55DB886B" w14:textId="77777777" w:rsidR="00E357C0" w:rsidRPr="007C18B5" w:rsidRDefault="00E357C0" w:rsidP="007C18B5">
      <w:pPr>
        <w:rPr>
          <w:rFonts w:ascii="Calibri" w:hAnsi="Calibri"/>
          <w:sz w:val="26"/>
          <w:szCs w:val="26"/>
        </w:rPr>
      </w:pPr>
    </w:p>
    <w:p w14:paraId="5BE366BC" w14:textId="18880928" w:rsidR="007C18B5" w:rsidRPr="007C18B5" w:rsidRDefault="007C18B5" w:rsidP="007C18B5">
      <w:pPr>
        <w:rPr>
          <w:rFonts w:ascii="Calibri" w:hAnsi="Calibri"/>
          <w:sz w:val="26"/>
          <w:szCs w:val="26"/>
        </w:rPr>
      </w:pPr>
      <w:r w:rsidRPr="007C18B5">
        <w:rPr>
          <w:rFonts w:ascii="Calibri" w:hAnsi="Calibri"/>
          <w:sz w:val="26"/>
          <w:szCs w:val="26"/>
        </w:rPr>
        <w:t>The appointee will possess a doctorate relevant to human osteoarchaeology and be able to demonstrate experience in research organisation and management. Knowledge of the human osteoarchaeology of Orkney would be an advantage. Good verbal and written communication skills are essential, as is the ability work effectively both alone and as part of a team.</w:t>
      </w:r>
    </w:p>
    <w:p w14:paraId="12C17E72" w14:textId="77777777" w:rsidR="00161269" w:rsidRDefault="00161269" w:rsidP="009D737D">
      <w:pPr>
        <w:rPr>
          <w:rFonts w:ascii="Calibri" w:hAnsi="Calibri"/>
          <w:sz w:val="26"/>
          <w:szCs w:val="26"/>
        </w:rPr>
      </w:pPr>
    </w:p>
    <w:p w14:paraId="0C58CB30" w14:textId="77777777" w:rsidR="007C174A" w:rsidRPr="0046195E" w:rsidRDefault="0046195E" w:rsidP="009D737D">
      <w:pPr>
        <w:rPr>
          <w:rFonts w:ascii="Calibri" w:hAnsi="Calibri"/>
          <w:sz w:val="26"/>
          <w:szCs w:val="26"/>
        </w:rPr>
      </w:pPr>
      <w:r>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attached. </w:t>
      </w:r>
    </w:p>
    <w:p w14:paraId="72A3D3EC" w14:textId="77777777" w:rsidR="007C174A" w:rsidRPr="0077764B" w:rsidRDefault="007C174A" w:rsidP="009D737D">
      <w:pPr>
        <w:pStyle w:val="BodyText2"/>
        <w:jc w:val="left"/>
        <w:rPr>
          <w:rFonts w:ascii="Calibri" w:hAnsi="Calibri"/>
          <w:sz w:val="26"/>
          <w:szCs w:val="26"/>
        </w:rPr>
      </w:pPr>
    </w:p>
    <w:p w14:paraId="5FE96049" w14:textId="41ED1424"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Applicants </w:t>
      </w:r>
      <w:r w:rsidR="2CADDAF3" w:rsidRPr="6FBE2112">
        <w:rPr>
          <w:rFonts w:ascii="Calibri" w:hAnsi="Calibri"/>
          <w:sz w:val="26"/>
          <w:szCs w:val="26"/>
        </w:rPr>
        <w:t xml:space="preserve">with informal questions </w:t>
      </w:r>
      <w:r w:rsidRPr="6FBE2112">
        <w:rPr>
          <w:rFonts w:ascii="Calibri" w:hAnsi="Calibri"/>
          <w:sz w:val="26"/>
          <w:szCs w:val="26"/>
        </w:rPr>
        <w:t xml:space="preserve">are encouraged to contact </w:t>
      </w:r>
      <w:r w:rsidR="00430546">
        <w:rPr>
          <w:rFonts w:ascii="Calibri" w:hAnsi="Calibri"/>
          <w:sz w:val="26"/>
          <w:szCs w:val="26"/>
        </w:rPr>
        <w:t>Paul Clark, Senior Project Manager</w:t>
      </w:r>
      <w:r w:rsidRPr="6FBE2112">
        <w:rPr>
          <w:rFonts w:ascii="Calibri" w:hAnsi="Calibri"/>
          <w:sz w:val="26"/>
          <w:szCs w:val="26"/>
        </w:rPr>
        <w:t xml:space="preserve">, by email </w:t>
      </w:r>
      <w:r w:rsidR="0745951E" w:rsidRPr="6FBE2112">
        <w:rPr>
          <w:rFonts w:ascii="Calibri" w:hAnsi="Calibri"/>
          <w:sz w:val="26"/>
          <w:szCs w:val="26"/>
        </w:rPr>
        <w:t xml:space="preserve">to </w:t>
      </w:r>
      <w:r w:rsidR="00430546">
        <w:rPr>
          <w:rFonts w:ascii="Calibri" w:hAnsi="Calibri"/>
          <w:sz w:val="26"/>
          <w:szCs w:val="26"/>
        </w:rPr>
        <w:t>paul.clark@uhi.ac.uk</w:t>
      </w:r>
      <w:r w:rsidRPr="6FBE2112">
        <w:rPr>
          <w:rFonts w:ascii="Calibri" w:hAnsi="Calibri"/>
          <w:sz w:val="26"/>
          <w:szCs w:val="26"/>
        </w:rPr>
        <w:t>.</w:t>
      </w:r>
    </w:p>
    <w:p w14:paraId="71C6C440" w14:textId="73D02A2F" w:rsidR="4333F255" w:rsidRDefault="4333F255" w:rsidP="009D737D">
      <w:pPr>
        <w:pStyle w:val="BodyText2"/>
        <w:jc w:val="left"/>
        <w:rPr>
          <w:rFonts w:ascii="Calibri" w:hAnsi="Calibri"/>
          <w:sz w:val="26"/>
          <w:szCs w:val="26"/>
        </w:rPr>
      </w:pPr>
    </w:p>
    <w:p w14:paraId="38FAC9D6" w14:textId="6BCEB3B5"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pPr>
      <w:r w:rsidRPr="6FBE2112">
        <w:rPr>
          <w:rFonts w:ascii="Calibri" w:hAnsi="Calibri"/>
          <w:b/>
          <w:bCs/>
          <w:sz w:val="26"/>
          <w:szCs w:val="26"/>
        </w:rPr>
        <w:t>Pay and Benefits</w:t>
      </w:r>
    </w:p>
    <w:p w14:paraId="60061E4C" w14:textId="45A5E7BB" w:rsidR="007C174A" w:rsidRPr="0077764B" w:rsidRDefault="23E6CF4C" w:rsidP="009D737D">
      <w:pPr>
        <w:pStyle w:val="BodyText2"/>
        <w:jc w:val="left"/>
        <w:rPr>
          <w:rFonts w:ascii="Calibri" w:hAnsi="Calibri"/>
          <w:sz w:val="26"/>
          <w:szCs w:val="26"/>
        </w:rPr>
      </w:pPr>
      <w:r w:rsidRPr="6FBE2112">
        <w:rPr>
          <w:rFonts w:ascii="Calibri" w:hAnsi="Calibri"/>
          <w:sz w:val="26"/>
          <w:szCs w:val="26"/>
        </w:rPr>
        <w:t xml:space="preserve">This role is linked to grade </w:t>
      </w:r>
      <w:r w:rsidR="00161269">
        <w:rPr>
          <w:rFonts w:ascii="Calibri" w:hAnsi="Calibri"/>
          <w:sz w:val="26"/>
          <w:szCs w:val="26"/>
        </w:rPr>
        <w:t>six</w:t>
      </w:r>
      <w:r w:rsidRPr="6FBE2112">
        <w:rPr>
          <w:rFonts w:ascii="Calibri" w:hAnsi="Calibri"/>
          <w:sz w:val="26"/>
          <w:szCs w:val="26"/>
        </w:rPr>
        <w:t xml:space="preserve"> on the UHI </w:t>
      </w:r>
      <w:proofErr w:type="spellStart"/>
      <w:r w:rsidRPr="6FBE2112">
        <w:rPr>
          <w:rFonts w:ascii="Calibri" w:hAnsi="Calibri"/>
          <w:sz w:val="26"/>
          <w:szCs w:val="26"/>
        </w:rPr>
        <w:t>payscale</w:t>
      </w:r>
      <w:proofErr w:type="spellEnd"/>
      <w:r w:rsidRPr="6FBE2112">
        <w:rPr>
          <w:rFonts w:ascii="Calibri" w:hAnsi="Calibri"/>
          <w:sz w:val="26"/>
          <w:szCs w:val="26"/>
        </w:rPr>
        <w:t xml:space="preserve">. </w:t>
      </w:r>
    </w:p>
    <w:p w14:paraId="04A7D6F8" w14:textId="5E63CEF0" w:rsidR="007C174A" w:rsidRPr="0077764B" w:rsidRDefault="007C174A" w:rsidP="009D737D">
      <w:pPr>
        <w:pStyle w:val="BodyText2"/>
        <w:jc w:val="left"/>
        <w:rPr>
          <w:rFonts w:ascii="Calibri" w:hAnsi="Calibri"/>
          <w:sz w:val="26"/>
          <w:szCs w:val="26"/>
        </w:rPr>
      </w:pPr>
      <w:r w:rsidRPr="6FBE2112">
        <w:rPr>
          <w:rFonts w:ascii="Calibri" w:hAnsi="Calibri"/>
          <w:sz w:val="26"/>
          <w:szCs w:val="26"/>
        </w:rPr>
        <w:lastRenderedPageBreak/>
        <w:t xml:space="preserve">The starting salary for this position will </w:t>
      </w:r>
      <w:r w:rsidR="5D9D01F1" w:rsidRPr="6FBE2112">
        <w:rPr>
          <w:rFonts w:ascii="Calibri" w:hAnsi="Calibri"/>
          <w:sz w:val="26"/>
          <w:szCs w:val="26"/>
        </w:rPr>
        <w:t xml:space="preserve">normally </w:t>
      </w:r>
      <w:r w:rsidRPr="6FBE2112">
        <w:rPr>
          <w:rFonts w:ascii="Calibri" w:hAnsi="Calibri"/>
          <w:sz w:val="26"/>
          <w:szCs w:val="26"/>
        </w:rPr>
        <w:t xml:space="preserve">be in the </w:t>
      </w:r>
      <w:r w:rsidRPr="0005142D">
        <w:rPr>
          <w:rFonts w:ascii="Calibri" w:hAnsi="Calibri"/>
          <w:sz w:val="26"/>
          <w:szCs w:val="26"/>
        </w:rPr>
        <w:t>range £</w:t>
      </w:r>
      <w:r w:rsidR="0005142D" w:rsidRPr="0005142D">
        <w:rPr>
          <w:rFonts w:ascii="Calibri" w:hAnsi="Calibri"/>
          <w:sz w:val="26"/>
          <w:szCs w:val="26"/>
        </w:rPr>
        <w:t>35,331</w:t>
      </w:r>
      <w:r w:rsidRPr="0005142D">
        <w:rPr>
          <w:rFonts w:ascii="Calibri" w:hAnsi="Calibri"/>
          <w:sz w:val="26"/>
          <w:szCs w:val="26"/>
        </w:rPr>
        <w:t xml:space="preserve"> to £</w:t>
      </w:r>
      <w:r w:rsidR="0005142D" w:rsidRPr="0005142D">
        <w:rPr>
          <w:rFonts w:ascii="Calibri" w:hAnsi="Calibri"/>
          <w:sz w:val="26"/>
          <w:szCs w:val="26"/>
        </w:rPr>
        <w:t>37,483</w:t>
      </w:r>
      <w:r w:rsidRPr="0005142D">
        <w:rPr>
          <w:rFonts w:ascii="Calibri" w:hAnsi="Calibri"/>
          <w:sz w:val="26"/>
          <w:szCs w:val="26"/>
        </w:rPr>
        <w:t xml:space="preserve"> p</w:t>
      </w:r>
      <w:r w:rsidR="25BB8646" w:rsidRPr="0005142D">
        <w:rPr>
          <w:rFonts w:ascii="Calibri" w:hAnsi="Calibri"/>
          <w:sz w:val="26"/>
          <w:szCs w:val="26"/>
        </w:rPr>
        <w:t>er</w:t>
      </w:r>
      <w:r w:rsidR="25BB8646" w:rsidRPr="6FBE2112">
        <w:rPr>
          <w:rFonts w:ascii="Calibri" w:hAnsi="Calibri"/>
          <w:sz w:val="26"/>
          <w:szCs w:val="26"/>
        </w:rPr>
        <w:t xml:space="preserve"> annum. </w:t>
      </w:r>
    </w:p>
    <w:p w14:paraId="44EAFD9C" w14:textId="77777777" w:rsidR="007C174A" w:rsidRPr="0077764B" w:rsidRDefault="007C174A" w:rsidP="009D737D">
      <w:pPr>
        <w:pStyle w:val="BodyText2"/>
        <w:jc w:val="left"/>
        <w:rPr>
          <w:rFonts w:ascii="Calibri" w:hAnsi="Calibri"/>
          <w:sz w:val="26"/>
          <w:szCs w:val="26"/>
        </w:rPr>
      </w:pPr>
    </w:p>
    <w:p w14:paraId="0BAAFDC7" w14:textId="5F8F02DA"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This post is fixed term for </w:t>
      </w:r>
      <w:r w:rsidR="009520F6">
        <w:rPr>
          <w:rFonts w:ascii="Calibri" w:hAnsi="Calibri"/>
          <w:sz w:val="26"/>
          <w:szCs w:val="26"/>
        </w:rPr>
        <w:t>18</w:t>
      </w:r>
      <w:r w:rsidRPr="6FBE2112">
        <w:rPr>
          <w:rFonts w:ascii="Calibri" w:hAnsi="Calibri"/>
          <w:sz w:val="26"/>
          <w:szCs w:val="26"/>
        </w:rPr>
        <w:t xml:space="preserve"> months</w:t>
      </w:r>
      <w:r w:rsidR="009520F6">
        <w:rPr>
          <w:rFonts w:ascii="Calibri" w:hAnsi="Calibri"/>
          <w:sz w:val="26"/>
          <w:szCs w:val="26"/>
        </w:rPr>
        <w:t xml:space="preserve"> </w:t>
      </w:r>
      <w:r w:rsidR="05E13E68" w:rsidRPr="6FBE2112">
        <w:rPr>
          <w:rFonts w:ascii="Calibri" w:hAnsi="Calibri"/>
          <w:sz w:val="26"/>
          <w:szCs w:val="26"/>
        </w:rPr>
        <w:t>subject to funding.</w:t>
      </w:r>
      <w:r w:rsidRPr="6FBE2112">
        <w:rPr>
          <w:rFonts w:ascii="Calibri" w:hAnsi="Calibri"/>
          <w:sz w:val="26"/>
          <w:szCs w:val="26"/>
        </w:rPr>
        <w:t xml:space="preserve"> There is no guarantee of further employment after the expiry of this term.</w:t>
      </w:r>
    </w:p>
    <w:p w14:paraId="1864A3E4" w14:textId="77777777" w:rsidR="009520F6" w:rsidRDefault="009520F6" w:rsidP="009D737D">
      <w:pPr>
        <w:pStyle w:val="BodyText2"/>
        <w:jc w:val="left"/>
        <w:rPr>
          <w:rFonts w:ascii="Calibri" w:hAnsi="Calibri"/>
          <w:sz w:val="26"/>
          <w:szCs w:val="26"/>
        </w:rPr>
      </w:pPr>
    </w:p>
    <w:p w14:paraId="71BF2EF0" w14:textId="728CFDC8"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This post is part time and will involve working </w:t>
      </w:r>
      <w:r w:rsidR="009520F6">
        <w:rPr>
          <w:rFonts w:ascii="Calibri" w:hAnsi="Calibri"/>
          <w:sz w:val="26"/>
          <w:szCs w:val="26"/>
        </w:rPr>
        <w:t xml:space="preserve">17.5 </w:t>
      </w:r>
      <w:r w:rsidRPr="6FBE2112">
        <w:rPr>
          <w:rFonts w:ascii="Calibri" w:hAnsi="Calibri"/>
          <w:sz w:val="26"/>
          <w:szCs w:val="26"/>
        </w:rPr>
        <w:t>hours per week</w:t>
      </w:r>
      <w:r w:rsidR="2805F8BD" w:rsidRPr="6FBE2112">
        <w:rPr>
          <w:rFonts w:ascii="Calibri" w:hAnsi="Calibri"/>
          <w:sz w:val="26"/>
          <w:szCs w:val="26"/>
        </w:rPr>
        <w:t xml:space="preserve"> on a working pattern as agreed with your line manager.</w:t>
      </w:r>
    </w:p>
    <w:p w14:paraId="3DEEC669" w14:textId="77777777" w:rsidR="007C174A" w:rsidRPr="0077764B" w:rsidRDefault="007C174A" w:rsidP="009D737D">
      <w:pPr>
        <w:pStyle w:val="BodyText2"/>
        <w:jc w:val="left"/>
        <w:rPr>
          <w:rFonts w:ascii="Calibri" w:hAnsi="Calibri"/>
          <w:sz w:val="26"/>
          <w:szCs w:val="26"/>
        </w:rPr>
      </w:pPr>
    </w:p>
    <w:p w14:paraId="0AC19DEC" w14:textId="0C2AC810" w:rsidR="004B5296" w:rsidRPr="0077764B" w:rsidRDefault="004B5296" w:rsidP="009D737D">
      <w:pPr>
        <w:pStyle w:val="BodyText2"/>
        <w:jc w:val="left"/>
        <w:rPr>
          <w:rFonts w:ascii="Calibri" w:hAnsi="Calibri"/>
          <w:sz w:val="26"/>
          <w:szCs w:val="26"/>
        </w:rPr>
      </w:pPr>
      <w:r w:rsidRPr="6FBE2112">
        <w:rPr>
          <w:rFonts w:ascii="Calibri" w:hAnsi="Calibri"/>
          <w:sz w:val="26"/>
          <w:szCs w:val="26"/>
        </w:rPr>
        <w:t xml:space="preserve">This post </w:t>
      </w:r>
      <w:r w:rsidR="00161269">
        <w:rPr>
          <w:rFonts w:ascii="Calibri" w:hAnsi="Calibri"/>
          <w:sz w:val="26"/>
          <w:szCs w:val="26"/>
        </w:rPr>
        <w:t>may be</w:t>
      </w:r>
      <w:r w:rsidRPr="6FBE2112">
        <w:rPr>
          <w:rFonts w:ascii="Calibri" w:hAnsi="Calibri"/>
          <w:sz w:val="26"/>
          <w:szCs w:val="26"/>
        </w:rPr>
        <w:t xml:space="preserve"> subject to a Disclosure Scotland Protection of Vulnerable Groups (PVG) Scheme check</w:t>
      </w:r>
      <w:r w:rsidR="414AA9A1" w:rsidRPr="6FBE2112">
        <w:rPr>
          <w:rFonts w:ascii="Calibri" w:hAnsi="Calibri"/>
          <w:sz w:val="26"/>
          <w:szCs w:val="26"/>
        </w:rPr>
        <w:t>, so please let us know if you are currently a PVG scheme member.</w:t>
      </w:r>
    </w:p>
    <w:p w14:paraId="3656B9AB" w14:textId="77777777" w:rsidR="004B5296" w:rsidRPr="0077764B" w:rsidRDefault="004B5296" w:rsidP="009D737D">
      <w:pPr>
        <w:pStyle w:val="BodyText2"/>
        <w:jc w:val="left"/>
        <w:rPr>
          <w:rFonts w:ascii="Calibri" w:hAnsi="Calibri"/>
          <w:sz w:val="26"/>
          <w:szCs w:val="26"/>
        </w:rPr>
      </w:pPr>
    </w:p>
    <w:p w14:paraId="4B51ABEC" w14:textId="329406BE" w:rsidR="00FE1688" w:rsidRPr="0077764B" w:rsidRDefault="00FE1688" w:rsidP="009D737D">
      <w:pPr>
        <w:rPr>
          <w:rFonts w:ascii="Calibri" w:hAnsi="Calibri"/>
          <w:sz w:val="26"/>
          <w:szCs w:val="26"/>
        </w:rPr>
      </w:pPr>
      <w:r w:rsidRPr="0077764B">
        <w:rPr>
          <w:rFonts w:ascii="Calibri" w:hAnsi="Calibri"/>
          <w:sz w:val="26"/>
          <w:szCs w:val="26"/>
        </w:rPr>
        <w:t xml:space="preserve">The workplace pension scheme we provide to workers at </w:t>
      </w:r>
      <w:r w:rsidR="004B5296" w:rsidRPr="0077764B">
        <w:rPr>
          <w:rFonts w:ascii="Calibri" w:hAnsi="Calibri"/>
          <w:sz w:val="26"/>
          <w:szCs w:val="26"/>
        </w:rPr>
        <w:t>grade six</w:t>
      </w:r>
      <w:r w:rsidRPr="0077764B">
        <w:rPr>
          <w:rFonts w:ascii="Calibri" w:hAnsi="Calibri"/>
          <w:sz w:val="26"/>
          <w:szCs w:val="26"/>
        </w:rPr>
        <w:t xml:space="preserve"> and above is the Universities Superannuation Scheme (USS).  This is a qualifying pension scheme, which means it meets or exceeds the government’s standards.  Full</w:t>
      </w:r>
      <w:r w:rsidRPr="0077764B">
        <w:rPr>
          <w:rFonts w:ascii="Calibri" w:hAnsi="Calibri"/>
          <w:color w:val="000000"/>
          <w:sz w:val="26"/>
          <w:szCs w:val="26"/>
        </w:rPr>
        <w:t xml:space="preserve"> information on the scheme can be found at </w:t>
      </w:r>
      <w:hyperlink r:id="rId11" w:history="1">
        <w:r w:rsidRPr="0077764B">
          <w:rPr>
            <w:rStyle w:val="Hyperlink"/>
            <w:rFonts w:ascii="Calibri" w:hAnsi="Calibri"/>
            <w:sz w:val="26"/>
            <w:szCs w:val="26"/>
          </w:rPr>
          <w:t>http://www.uss.co.uk/Pages/default.aspx</w:t>
        </w:r>
      </w:hyperlink>
      <w:r w:rsidR="003648AA" w:rsidRPr="0077764B">
        <w:rPr>
          <w:rFonts w:ascii="Calibri" w:hAnsi="Calibri"/>
          <w:sz w:val="26"/>
          <w:szCs w:val="26"/>
        </w:rPr>
        <w:t xml:space="preserve"> </w:t>
      </w:r>
    </w:p>
    <w:p w14:paraId="62486C05" w14:textId="57A3C10B" w:rsidR="00F1075F" w:rsidRPr="0077764B" w:rsidRDefault="00F1075F" w:rsidP="009D737D">
      <w:pPr>
        <w:rPr>
          <w:rFonts w:ascii="Calibri" w:hAnsi="Calibri"/>
          <w:sz w:val="26"/>
          <w:szCs w:val="26"/>
        </w:rPr>
      </w:pPr>
    </w:p>
    <w:p w14:paraId="3A5778A7" w14:textId="3E4590D0"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FA1270">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t>
      </w:r>
      <w:proofErr w:type="gramStart"/>
      <w:r w:rsidR="00F1075F" w:rsidRPr="0077764B">
        <w:rPr>
          <w:rFonts w:ascii="Calibri" w:hAnsi="Calibri"/>
          <w:sz w:val="26"/>
          <w:szCs w:val="26"/>
        </w:rPr>
        <w:t xml:space="preserve">with </w:t>
      </w:r>
      <w:r w:rsidRPr="0077764B">
        <w:rPr>
          <w:rFonts w:ascii="Calibri" w:hAnsi="Calibri"/>
          <w:sz w:val="26"/>
          <w:szCs w:val="26"/>
        </w:rPr>
        <w:t xml:space="preserve">the </w:t>
      </w:r>
      <w:r w:rsidR="00F1075F" w:rsidRPr="0077764B">
        <w:rPr>
          <w:rFonts w:ascii="Calibri" w:hAnsi="Calibri"/>
          <w:sz w:val="26"/>
          <w:szCs w:val="26"/>
        </w:rPr>
        <w:t>exception of</w:t>
      </w:r>
      <w:proofErr w:type="gramEnd"/>
      <w:r w:rsidR="00F1075F" w:rsidRPr="0077764B">
        <w:rPr>
          <w:rFonts w:ascii="Calibri" w:hAnsi="Calibri"/>
          <w:sz w:val="26"/>
          <w:szCs w:val="26"/>
        </w:rPr>
        <w:t xml:space="preserve"> a Christmas and New Year closure, leave may be taken at any time of year, subject to the requirements of the post </w:t>
      </w:r>
      <w:r w:rsidRPr="0077764B">
        <w:rPr>
          <w:rFonts w:ascii="Calibri" w:hAnsi="Calibri"/>
          <w:sz w:val="26"/>
          <w:szCs w:val="26"/>
        </w:rPr>
        <w:t xml:space="preserve">and department </w:t>
      </w:r>
      <w:r w:rsidR="00F1075F" w:rsidRPr="0077764B">
        <w:rPr>
          <w:rFonts w:ascii="Calibri" w:hAnsi="Calibri"/>
          <w:sz w:val="26"/>
          <w:szCs w:val="26"/>
        </w:rPr>
        <w:t>and with the permission of your line manager.</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15B6069A" w:rsidR="007C174A"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The </w:t>
      </w:r>
      <w:r w:rsidR="0836BCAC" w:rsidRPr="6FBE2112">
        <w:rPr>
          <w:rFonts w:ascii="Calibri" w:hAnsi="Calibri"/>
          <w:b/>
          <w:bCs/>
          <w:sz w:val="26"/>
          <w:szCs w:val="26"/>
        </w:rPr>
        <w:t xml:space="preserve">deadline </w:t>
      </w:r>
      <w:r w:rsidRPr="6FBE2112">
        <w:rPr>
          <w:rFonts w:ascii="Calibri" w:hAnsi="Calibri"/>
          <w:b/>
          <w:bCs/>
          <w:sz w:val="26"/>
          <w:szCs w:val="26"/>
        </w:rPr>
        <w:t xml:space="preserve">for </w:t>
      </w:r>
      <w:r w:rsidR="4E0026B3" w:rsidRPr="6FBE2112">
        <w:rPr>
          <w:rFonts w:ascii="Calibri" w:hAnsi="Calibri"/>
          <w:b/>
          <w:bCs/>
          <w:sz w:val="26"/>
          <w:szCs w:val="26"/>
        </w:rPr>
        <w:t xml:space="preserve">submitting your </w:t>
      </w:r>
      <w:r w:rsidRPr="6FBE2112">
        <w:rPr>
          <w:rFonts w:ascii="Calibri" w:hAnsi="Calibri"/>
          <w:b/>
          <w:bCs/>
          <w:sz w:val="26"/>
          <w:szCs w:val="26"/>
        </w:rPr>
        <w:t xml:space="preserve">application is </w:t>
      </w:r>
      <w:r w:rsidR="00C42098">
        <w:rPr>
          <w:rFonts w:ascii="Calibri" w:hAnsi="Calibri"/>
          <w:b/>
          <w:bCs/>
          <w:sz w:val="26"/>
          <w:szCs w:val="26"/>
        </w:rPr>
        <w:t>1</w:t>
      </w:r>
      <w:r w:rsidR="00C42098" w:rsidRPr="00C42098">
        <w:rPr>
          <w:rFonts w:ascii="Calibri" w:hAnsi="Calibri"/>
          <w:b/>
          <w:bCs/>
          <w:sz w:val="26"/>
          <w:szCs w:val="26"/>
          <w:vertAlign w:val="superscript"/>
        </w:rPr>
        <w:t>st</w:t>
      </w:r>
      <w:r w:rsidR="00C42098">
        <w:rPr>
          <w:rFonts w:ascii="Calibri" w:hAnsi="Calibri"/>
          <w:b/>
          <w:bCs/>
          <w:sz w:val="26"/>
          <w:szCs w:val="26"/>
        </w:rPr>
        <w:t xml:space="preserve"> March</w:t>
      </w:r>
      <w:r w:rsidR="49F6B079" w:rsidRPr="6FBE2112">
        <w:rPr>
          <w:rFonts w:ascii="Calibri" w:hAnsi="Calibri"/>
          <w:b/>
          <w:bCs/>
          <w:sz w:val="26"/>
          <w:szCs w:val="26"/>
        </w:rPr>
        <w:t xml:space="preserve"> at 11.59pm. </w:t>
      </w:r>
    </w:p>
    <w:p w14:paraId="7505046B" w14:textId="63067841" w:rsidR="6FBE2112" w:rsidRDefault="6FBE2112" w:rsidP="009D737D">
      <w:pPr>
        <w:pStyle w:val="BodyText2"/>
        <w:jc w:val="left"/>
        <w:rPr>
          <w:rFonts w:ascii="Calibri" w:hAnsi="Calibri"/>
          <w:b/>
          <w:bCs/>
          <w:sz w:val="26"/>
          <w:szCs w:val="26"/>
        </w:rPr>
      </w:pPr>
    </w:p>
    <w:p w14:paraId="6BA91507" w14:textId="5668AEE0" w:rsidR="23412346" w:rsidRDefault="23412346" w:rsidP="009D737D">
      <w:pPr>
        <w:pStyle w:val="BodyText2"/>
        <w:jc w:val="left"/>
        <w:rPr>
          <w:rFonts w:ascii="Calibri" w:hAnsi="Calibri"/>
          <w:b/>
          <w:bCs/>
          <w:sz w:val="26"/>
          <w:szCs w:val="26"/>
        </w:rPr>
      </w:pPr>
      <w:r w:rsidRPr="6FBE2112">
        <w:rPr>
          <w:rFonts w:ascii="Calibri" w:hAnsi="Calibri"/>
          <w:b/>
          <w:bCs/>
          <w:sz w:val="26"/>
          <w:szCs w:val="26"/>
        </w:rPr>
        <w:t xml:space="preserve">Shortlisting will take place the week commencing </w:t>
      </w:r>
      <w:r w:rsidR="00C42098">
        <w:rPr>
          <w:rFonts w:ascii="Calibri" w:hAnsi="Calibri"/>
          <w:b/>
          <w:bCs/>
          <w:sz w:val="26"/>
          <w:szCs w:val="26"/>
        </w:rPr>
        <w:t>2</w:t>
      </w:r>
      <w:r w:rsidR="00C42098" w:rsidRPr="00C42098">
        <w:rPr>
          <w:rFonts w:ascii="Calibri" w:hAnsi="Calibri"/>
          <w:b/>
          <w:bCs/>
          <w:sz w:val="26"/>
          <w:szCs w:val="26"/>
          <w:vertAlign w:val="superscript"/>
        </w:rPr>
        <w:t>nd</w:t>
      </w:r>
      <w:r w:rsidR="00C42098">
        <w:rPr>
          <w:rFonts w:ascii="Calibri" w:hAnsi="Calibri"/>
          <w:b/>
          <w:bCs/>
          <w:sz w:val="26"/>
          <w:szCs w:val="26"/>
        </w:rPr>
        <w:t xml:space="preserve"> March</w:t>
      </w:r>
    </w:p>
    <w:p w14:paraId="1299C43A" w14:textId="77777777" w:rsidR="007C174A" w:rsidRPr="0077764B" w:rsidRDefault="007C174A" w:rsidP="009D737D">
      <w:pPr>
        <w:pStyle w:val="BodyText2"/>
        <w:jc w:val="left"/>
        <w:rPr>
          <w:rFonts w:ascii="Calibri" w:hAnsi="Calibri"/>
          <w:sz w:val="26"/>
          <w:szCs w:val="26"/>
        </w:rPr>
      </w:pPr>
    </w:p>
    <w:p w14:paraId="6E1B1F33" w14:textId="6B8286B7" w:rsidR="00567F96"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Interviews will be held </w:t>
      </w:r>
      <w:r w:rsidR="137B09A3" w:rsidRPr="6FBE2112">
        <w:rPr>
          <w:rFonts w:ascii="Calibri" w:hAnsi="Calibri"/>
          <w:b/>
          <w:bCs/>
          <w:sz w:val="26"/>
          <w:szCs w:val="26"/>
        </w:rPr>
        <w:t xml:space="preserve">by videoconferencing </w:t>
      </w:r>
      <w:r w:rsidR="00C42098">
        <w:rPr>
          <w:rFonts w:ascii="Calibri" w:hAnsi="Calibri"/>
          <w:b/>
          <w:bCs/>
          <w:sz w:val="26"/>
          <w:szCs w:val="26"/>
        </w:rPr>
        <w:t>during w/c 9</w:t>
      </w:r>
      <w:r w:rsidR="00C42098" w:rsidRPr="00C42098">
        <w:rPr>
          <w:rFonts w:ascii="Calibri" w:hAnsi="Calibri"/>
          <w:b/>
          <w:bCs/>
          <w:sz w:val="26"/>
          <w:szCs w:val="26"/>
          <w:vertAlign w:val="superscript"/>
        </w:rPr>
        <w:t>th</w:t>
      </w:r>
      <w:r w:rsidR="00C42098">
        <w:rPr>
          <w:rFonts w:ascii="Calibri" w:hAnsi="Calibri"/>
          <w:b/>
          <w:bCs/>
          <w:sz w:val="26"/>
          <w:szCs w:val="26"/>
        </w:rPr>
        <w:t xml:space="preserve"> March</w:t>
      </w:r>
      <w:r w:rsidRPr="6FBE2112">
        <w:rPr>
          <w:rFonts w:ascii="Calibri" w:hAnsi="Calibri"/>
          <w:b/>
          <w:bCs/>
          <w:sz w:val="26"/>
          <w:szCs w:val="26"/>
        </w:rPr>
        <w:t xml:space="preserve"> </w:t>
      </w:r>
    </w:p>
    <w:p w14:paraId="4513CBF3" w14:textId="5AA31B5D" w:rsidR="6FBE2112" w:rsidRDefault="6FBE2112" w:rsidP="009D737D">
      <w:pPr>
        <w:pStyle w:val="BodyText2"/>
        <w:jc w:val="left"/>
        <w:rPr>
          <w:rFonts w:ascii="Calibri" w:hAnsi="Calibri"/>
          <w:b/>
          <w:bCs/>
          <w:sz w:val="26"/>
          <w:szCs w:val="26"/>
        </w:rPr>
      </w:pPr>
    </w:p>
    <w:p w14:paraId="26D1DB65" w14:textId="30C866D6" w:rsidR="6FBE2112" w:rsidRDefault="6FBE2112" w:rsidP="009D737D">
      <w:pPr>
        <w:pStyle w:val="BodyText2"/>
        <w:jc w:val="left"/>
        <w:rPr>
          <w:rFonts w:ascii="Calibri" w:hAnsi="Calibri"/>
          <w:b/>
          <w:bCs/>
          <w:sz w:val="26"/>
          <w:szCs w:val="26"/>
        </w:rPr>
      </w:pPr>
    </w:p>
    <w:p w14:paraId="5057AA51" w14:textId="27306EA8"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2"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3"/>
      <w:headerReference w:type="default" r:id="rId14"/>
      <w:footerReference w:type="even" r:id="rId15"/>
      <w:footerReference w:type="default" r:id="rId16"/>
      <w:headerReference w:type="first" r:id="rId17"/>
      <w:footerReference w:type="first" r:id="rId1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82C3" w14:textId="77777777" w:rsidR="00A72228" w:rsidRDefault="00A72228">
      <w:r>
        <w:separator/>
      </w:r>
    </w:p>
  </w:endnote>
  <w:endnote w:type="continuationSeparator" w:id="0">
    <w:p w14:paraId="13A6BE3B" w14:textId="77777777" w:rsidR="00A72228" w:rsidRDefault="00A72228">
      <w:r>
        <w:continuationSeparator/>
      </w:r>
    </w:p>
  </w:endnote>
  <w:endnote w:type="continuationNotice" w:id="1">
    <w:p w14:paraId="6D31BD84" w14:textId="77777777" w:rsidR="00A72228" w:rsidRDefault="00A72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3085F" w14:textId="77777777" w:rsidR="00A72228" w:rsidRDefault="00A72228">
      <w:r>
        <w:separator/>
      </w:r>
    </w:p>
  </w:footnote>
  <w:footnote w:type="continuationSeparator" w:id="0">
    <w:p w14:paraId="32E211BA" w14:textId="77777777" w:rsidR="00A72228" w:rsidRDefault="00A72228">
      <w:r>
        <w:continuationSeparator/>
      </w:r>
    </w:p>
  </w:footnote>
  <w:footnote w:type="continuationNotice" w:id="1">
    <w:p w14:paraId="09D24534" w14:textId="77777777" w:rsidR="00A72228" w:rsidRDefault="00A722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4283"/>
    <w:rsid w:val="00017B41"/>
    <w:rsid w:val="0003075F"/>
    <w:rsid w:val="00037D0A"/>
    <w:rsid w:val="0005142D"/>
    <w:rsid w:val="00065141"/>
    <w:rsid w:val="000748E7"/>
    <w:rsid w:val="00080CB3"/>
    <w:rsid w:val="000A06E7"/>
    <w:rsid w:val="000C32EE"/>
    <w:rsid w:val="000F15CD"/>
    <w:rsid w:val="001023B0"/>
    <w:rsid w:val="00147C40"/>
    <w:rsid w:val="0015273C"/>
    <w:rsid w:val="00153E80"/>
    <w:rsid w:val="00161269"/>
    <w:rsid w:val="0019517D"/>
    <w:rsid w:val="001972C6"/>
    <w:rsid w:val="001A5E23"/>
    <w:rsid w:val="001A68CE"/>
    <w:rsid w:val="001A7DB1"/>
    <w:rsid w:val="001C4E6D"/>
    <w:rsid w:val="001C6DC9"/>
    <w:rsid w:val="001C7D93"/>
    <w:rsid w:val="001E3B40"/>
    <w:rsid w:val="001F31BE"/>
    <w:rsid w:val="001F6F89"/>
    <w:rsid w:val="0020581A"/>
    <w:rsid w:val="002100EE"/>
    <w:rsid w:val="002102A7"/>
    <w:rsid w:val="002147D8"/>
    <w:rsid w:val="00220FD5"/>
    <w:rsid w:val="00224767"/>
    <w:rsid w:val="00233321"/>
    <w:rsid w:val="00233884"/>
    <w:rsid w:val="0023549B"/>
    <w:rsid w:val="00235C01"/>
    <w:rsid w:val="00241162"/>
    <w:rsid w:val="00246EF2"/>
    <w:rsid w:val="0025195D"/>
    <w:rsid w:val="00254B67"/>
    <w:rsid w:val="0026396E"/>
    <w:rsid w:val="00272524"/>
    <w:rsid w:val="002763C5"/>
    <w:rsid w:val="002A665F"/>
    <w:rsid w:val="002C72EF"/>
    <w:rsid w:val="002E24C3"/>
    <w:rsid w:val="002E67BF"/>
    <w:rsid w:val="003010C1"/>
    <w:rsid w:val="003215EA"/>
    <w:rsid w:val="0032604E"/>
    <w:rsid w:val="00326312"/>
    <w:rsid w:val="00327387"/>
    <w:rsid w:val="00345269"/>
    <w:rsid w:val="00350F7D"/>
    <w:rsid w:val="00354BB1"/>
    <w:rsid w:val="003644C7"/>
    <w:rsid w:val="003648AA"/>
    <w:rsid w:val="00392614"/>
    <w:rsid w:val="003975A1"/>
    <w:rsid w:val="003A7B96"/>
    <w:rsid w:val="003B16F4"/>
    <w:rsid w:val="003B22B1"/>
    <w:rsid w:val="003B5C74"/>
    <w:rsid w:val="003E3085"/>
    <w:rsid w:val="00407E8F"/>
    <w:rsid w:val="00430546"/>
    <w:rsid w:val="00436C6B"/>
    <w:rsid w:val="00450BA7"/>
    <w:rsid w:val="004516F6"/>
    <w:rsid w:val="004530F4"/>
    <w:rsid w:val="0046195E"/>
    <w:rsid w:val="0046523B"/>
    <w:rsid w:val="0047654C"/>
    <w:rsid w:val="00485036"/>
    <w:rsid w:val="004B5296"/>
    <w:rsid w:val="004B6223"/>
    <w:rsid w:val="004D3C31"/>
    <w:rsid w:val="004E2AAC"/>
    <w:rsid w:val="004F2B44"/>
    <w:rsid w:val="00516DD7"/>
    <w:rsid w:val="00523105"/>
    <w:rsid w:val="00526379"/>
    <w:rsid w:val="0055273F"/>
    <w:rsid w:val="00564899"/>
    <w:rsid w:val="00567F96"/>
    <w:rsid w:val="005722E4"/>
    <w:rsid w:val="00575D01"/>
    <w:rsid w:val="0058011E"/>
    <w:rsid w:val="00585CBA"/>
    <w:rsid w:val="00592EE5"/>
    <w:rsid w:val="005A306C"/>
    <w:rsid w:val="005C0685"/>
    <w:rsid w:val="005C743A"/>
    <w:rsid w:val="005D4180"/>
    <w:rsid w:val="005D67FD"/>
    <w:rsid w:val="005E6C2D"/>
    <w:rsid w:val="005F3ACB"/>
    <w:rsid w:val="005F44CB"/>
    <w:rsid w:val="005F582E"/>
    <w:rsid w:val="005F7E90"/>
    <w:rsid w:val="00605079"/>
    <w:rsid w:val="00606686"/>
    <w:rsid w:val="00612A34"/>
    <w:rsid w:val="0061521C"/>
    <w:rsid w:val="00622413"/>
    <w:rsid w:val="00637F9D"/>
    <w:rsid w:val="00642DFC"/>
    <w:rsid w:val="0065531E"/>
    <w:rsid w:val="006763A5"/>
    <w:rsid w:val="006B7762"/>
    <w:rsid w:val="006F6F39"/>
    <w:rsid w:val="007153DE"/>
    <w:rsid w:val="00743D02"/>
    <w:rsid w:val="00752923"/>
    <w:rsid w:val="0077248E"/>
    <w:rsid w:val="0077764B"/>
    <w:rsid w:val="00793068"/>
    <w:rsid w:val="00793895"/>
    <w:rsid w:val="007975FD"/>
    <w:rsid w:val="007A1034"/>
    <w:rsid w:val="007A4189"/>
    <w:rsid w:val="007B0977"/>
    <w:rsid w:val="007C174A"/>
    <w:rsid w:val="007C18B5"/>
    <w:rsid w:val="007C6642"/>
    <w:rsid w:val="007D5496"/>
    <w:rsid w:val="007E4598"/>
    <w:rsid w:val="007E497D"/>
    <w:rsid w:val="007F0FED"/>
    <w:rsid w:val="00812800"/>
    <w:rsid w:val="00821B4B"/>
    <w:rsid w:val="00837E9A"/>
    <w:rsid w:val="00840FA4"/>
    <w:rsid w:val="00871A4A"/>
    <w:rsid w:val="00872B3C"/>
    <w:rsid w:val="008A7642"/>
    <w:rsid w:val="008B3574"/>
    <w:rsid w:val="008B55FA"/>
    <w:rsid w:val="008B64C6"/>
    <w:rsid w:val="008C04D2"/>
    <w:rsid w:val="008C4E46"/>
    <w:rsid w:val="008C5916"/>
    <w:rsid w:val="008E6B04"/>
    <w:rsid w:val="008F2F82"/>
    <w:rsid w:val="00906511"/>
    <w:rsid w:val="00916515"/>
    <w:rsid w:val="009217D1"/>
    <w:rsid w:val="00923AFA"/>
    <w:rsid w:val="009330C3"/>
    <w:rsid w:val="009343BC"/>
    <w:rsid w:val="00934688"/>
    <w:rsid w:val="00941051"/>
    <w:rsid w:val="00946450"/>
    <w:rsid w:val="00947B1C"/>
    <w:rsid w:val="00950ECA"/>
    <w:rsid w:val="009520F6"/>
    <w:rsid w:val="00971AD6"/>
    <w:rsid w:val="009843D6"/>
    <w:rsid w:val="00986231"/>
    <w:rsid w:val="009D626A"/>
    <w:rsid w:val="009D737D"/>
    <w:rsid w:val="009E79F7"/>
    <w:rsid w:val="009F5CA0"/>
    <w:rsid w:val="00A16DC2"/>
    <w:rsid w:val="00A2496C"/>
    <w:rsid w:val="00A3346F"/>
    <w:rsid w:val="00A44795"/>
    <w:rsid w:val="00A4732A"/>
    <w:rsid w:val="00A52417"/>
    <w:rsid w:val="00A72228"/>
    <w:rsid w:val="00A90AC7"/>
    <w:rsid w:val="00AA2EAF"/>
    <w:rsid w:val="00AA5B2C"/>
    <w:rsid w:val="00AA6F56"/>
    <w:rsid w:val="00AA7A2A"/>
    <w:rsid w:val="00AB6D03"/>
    <w:rsid w:val="00AB7130"/>
    <w:rsid w:val="00AC574B"/>
    <w:rsid w:val="00AF6E0D"/>
    <w:rsid w:val="00B22B48"/>
    <w:rsid w:val="00B22DA6"/>
    <w:rsid w:val="00B24340"/>
    <w:rsid w:val="00B25CF7"/>
    <w:rsid w:val="00B51C99"/>
    <w:rsid w:val="00B603BE"/>
    <w:rsid w:val="00B60440"/>
    <w:rsid w:val="00B62749"/>
    <w:rsid w:val="00B6399E"/>
    <w:rsid w:val="00B66B36"/>
    <w:rsid w:val="00BD7859"/>
    <w:rsid w:val="00BE1FD1"/>
    <w:rsid w:val="00C42098"/>
    <w:rsid w:val="00C51FC8"/>
    <w:rsid w:val="00C52B00"/>
    <w:rsid w:val="00C64697"/>
    <w:rsid w:val="00C7729A"/>
    <w:rsid w:val="00C97DEF"/>
    <w:rsid w:val="00CB2F1E"/>
    <w:rsid w:val="00CF7184"/>
    <w:rsid w:val="00D03DF5"/>
    <w:rsid w:val="00D065C8"/>
    <w:rsid w:val="00D2252C"/>
    <w:rsid w:val="00D22A1C"/>
    <w:rsid w:val="00D33DD4"/>
    <w:rsid w:val="00D35872"/>
    <w:rsid w:val="00D62699"/>
    <w:rsid w:val="00D63FE4"/>
    <w:rsid w:val="00D6556A"/>
    <w:rsid w:val="00D65C1B"/>
    <w:rsid w:val="00D80922"/>
    <w:rsid w:val="00D84124"/>
    <w:rsid w:val="00D8429E"/>
    <w:rsid w:val="00D846AE"/>
    <w:rsid w:val="00D85665"/>
    <w:rsid w:val="00D85A9B"/>
    <w:rsid w:val="00D90FD3"/>
    <w:rsid w:val="00D97BBC"/>
    <w:rsid w:val="00DA7E4A"/>
    <w:rsid w:val="00DB7D61"/>
    <w:rsid w:val="00DF1FA5"/>
    <w:rsid w:val="00E12F59"/>
    <w:rsid w:val="00E26FBE"/>
    <w:rsid w:val="00E357C0"/>
    <w:rsid w:val="00E4044D"/>
    <w:rsid w:val="00E516C9"/>
    <w:rsid w:val="00E55F8C"/>
    <w:rsid w:val="00E671CE"/>
    <w:rsid w:val="00E72361"/>
    <w:rsid w:val="00E875A5"/>
    <w:rsid w:val="00E878B4"/>
    <w:rsid w:val="00EA2736"/>
    <w:rsid w:val="00EA4B28"/>
    <w:rsid w:val="00EB30F9"/>
    <w:rsid w:val="00ED24D9"/>
    <w:rsid w:val="00ED5FC5"/>
    <w:rsid w:val="00EE38AD"/>
    <w:rsid w:val="00EF06B7"/>
    <w:rsid w:val="00EF320C"/>
    <w:rsid w:val="00EF4D78"/>
    <w:rsid w:val="00F05162"/>
    <w:rsid w:val="00F07726"/>
    <w:rsid w:val="00F1075F"/>
    <w:rsid w:val="00F25CC8"/>
    <w:rsid w:val="00F447FB"/>
    <w:rsid w:val="00F61ED9"/>
    <w:rsid w:val="00F62DED"/>
    <w:rsid w:val="00FA1270"/>
    <w:rsid w:val="00FA4E60"/>
    <w:rsid w:val="00FB2365"/>
    <w:rsid w:val="00FC3D3B"/>
    <w:rsid w:val="00FC620E"/>
    <w:rsid w:val="00FE1688"/>
    <w:rsid w:val="00FE37F6"/>
    <w:rsid w:val="00FF14AC"/>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201FE2E9"/>
    <w:rsid w:val="21538657"/>
    <w:rsid w:val="23412346"/>
    <w:rsid w:val="23E6CF4C"/>
    <w:rsid w:val="25BB8646"/>
    <w:rsid w:val="26889AB7"/>
    <w:rsid w:val="26CB76B1"/>
    <w:rsid w:val="2805F8BD"/>
    <w:rsid w:val="29C9338E"/>
    <w:rsid w:val="2B23F77D"/>
    <w:rsid w:val="2CADDAF3"/>
    <w:rsid w:val="2ECF0674"/>
    <w:rsid w:val="33D1F19F"/>
    <w:rsid w:val="36963895"/>
    <w:rsid w:val="370B48D0"/>
    <w:rsid w:val="37134CBA"/>
    <w:rsid w:val="38DAB151"/>
    <w:rsid w:val="3B862AF2"/>
    <w:rsid w:val="3D5B3C0F"/>
    <w:rsid w:val="3E2DC64F"/>
    <w:rsid w:val="3EA3BF57"/>
    <w:rsid w:val="414AA9A1"/>
    <w:rsid w:val="41F1E43D"/>
    <w:rsid w:val="420D5F69"/>
    <w:rsid w:val="4333F255"/>
    <w:rsid w:val="45105CA2"/>
    <w:rsid w:val="46AC2D03"/>
    <w:rsid w:val="49F6B079"/>
    <w:rsid w:val="4CE276B0"/>
    <w:rsid w:val="4CEC9FB0"/>
    <w:rsid w:val="4E0026B3"/>
    <w:rsid w:val="50DD2F98"/>
    <w:rsid w:val="538DDE1E"/>
    <w:rsid w:val="54C52187"/>
    <w:rsid w:val="556A486B"/>
    <w:rsid w:val="55BE1D4C"/>
    <w:rsid w:val="55D9A973"/>
    <w:rsid w:val="56EE2D63"/>
    <w:rsid w:val="577579D4"/>
    <w:rsid w:val="57B613C0"/>
    <w:rsid w:val="5D9D01F1"/>
    <w:rsid w:val="5DD54C1B"/>
    <w:rsid w:val="5FC125A5"/>
    <w:rsid w:val="606091FD"/>
    <w:rsid w:val="617C45FF"/>
    <w:rsid w:val="6301AD85"/>
    <w:rsid w:val="633372EB"/>
    <w:rsid w:val="68E411C7"/>
    <w:rsid w:val="6FBE2112"/>
    <w:rsid w:val="6FC60E98"/>
    <w:rsid w:val="701E43FD"/>
    <w:rsid w:val="73CE359A"/>
    <w:rsid w:val="7458E5CF"/>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767A48CD-C27E-4ED7-A069-267A8AF8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uhi.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s.co.uk/Pages/default.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f5c388-21cb-4b33-acb5-04538e64181f">
      <Terms xmlns="http://schemas.microsoft.com/office/infopath/2007/PartnerControls"/>
    </lcf76f155ced4ddcb4097134ff3c332f>
    <IngridNick24012022 xmlns="35f5c388-21cb-4b33-acb5-04538e64181f" xsi:nil="true"/>
    <TaxCatchAll xmlns="0e688173-6920-4db4-a106-52e1f932be5c"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D86E723C2CC94C8CDCAB4D0306E844" ma:contentTypeVersion="20" ma:contentTypeDescription="Create a new document." ma:contentTypeScope="" ma:versionID="7c22089e52b4b44be3ff59cc5f5125eb">
  <xsd:schema xmlns:xsd="http://www.w3.org/2001/XMLSchema" xmlns:xs="http://www.w3.org/2001/XMLSchema" xmlns:p="http://schemas.microsoft.com/office/2006/metadata/properties" xmlns:ns2="35f5c388-21cb-4b33-acb5-04538e64181f" xmlns:ns3="cefda186-6d98-4084-957a-96a06165ba3c" xmlns:ns4="0e688173-6920-4db4-a106-52e1f932be5c" targetNamespace="http://schemas.microsoft.com/office/2006/metadata/properties" ma:root="true" ma:fieldsID="03416f7629abd5585355d6ac74ef6ec9" ns2:_="" ns3:_="" ns4:_="">
    <xsd:import namespace="35f5c388-21cb-4b33-acb5-04538e64181f"/>
    <xsd:import namespace="cefda186-6d98-4084-957a-96a06165ba3c"/>
    <xsd:import namespace="0e688173-6920-4db4-a106-52e1f932b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IngridNick24012022"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5c388-21cb-4b33-acb5-04538e641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IngridNick24012022" ma:index="21" nillable="true" ma:displayName="Ingrid &amp; Nick 24012022" ma:format="Dropdown" ma:internalName="IngridNick24012022">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fda186-6d98-4084-957a-96a06165ba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9c357fc-ed89-41d4-84bd-0a3f366d86c4}" ma:internalName="TaxCatchAll" ma:showField="CatchAllData" ma:web="cefda186-6d98-4084-957a-96a06165ba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2.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 ds:uri="35f5c388-21cb-4b33-acb5-04538e64181f"/>
    <ds:schemaRef ds:uri="0e688173-6920-4db4-a106-52e1f932be5c"/>
  </ds:schemaRefs>
</ds:datastoreItem>
</file>

<file path=customXml/itemProps3.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4.xml><?xml version="1.0" encoding="utf-8"?>
<ds:datastoreItem xmlns:ds="http://schemas.openxmlformats.org/officeDocument/2006/customXml" ds:itemID="{5989695F-BB66-42EA-A305-654EEF546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5c388-21cb-4b33-acb5-04538e64181f"/>
    <ds:schemaRef ds:uri="cefda186-6d98-4084-957a-96a06165ba3c"/>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593</Words>
  <Characters>3269</Characters>
  <Application>Microsoft Office Word</Application>
  <DocSecurity>6</DocSecurity>
  <Lines>83</Lines>
  <Paragraphs>29</Paragraphs>
  <ScaleCrop>false</ScaleCrop>
  <HeadingPairs>
    <vt:vector size="2" baseType="variant">
      <vt:variant>
        <vt:lpstr>Title</vt:lpstr>
      </vt:variant>
      <vt:variant>
        <vt:i4>1</vt:i4>
      </vt:variant>
    </vt:vector>
  </HeadingPairs>
  <TitlesOfParts>
    <vt:vector size="1" baseType="lpstr">
      <vt:lpstr/>
    </vt:vector>
  </TitlesOfParts>
  <Company>UHI Millennium Institute</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Victoria Bartlet</cp:lastModifiedBy>
  <cp:revision>2</cp:revision>
  <cp:lastPrinted>2012-12-08T10:16:00Z</cp:lastPrinted>
  <dcterms:created xsi:type="dcterms:W3CDTF">2026-02-11T09:32:00Z</dcterms:created>
  <dcterms:modified xsi:type="dcterms:W3CDTF">2026-02-11T09:32:00Z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55;#Procedures|1e9b8590-74f0-45a2-a912-3ff707a1c349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0x010100D0D86E723C2CC94C8CDCAB4D0306E844</vt:lpwstr>
  </property>
  <property fmtid="{D5CDD505-2E9C-101B-9397-08002B2CF9AE}" pid="8" name="Document category">
    <vt:lpwstr/>
  </property>
  <property fmtid="{D5CDD505-2E9C-101B-9397-08002B2CF9AE}" pid="9" name="MediaServiceImageTags">
    <vt:lpwstr/>
  </property>
</Properties>
</file>