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434" w:type="dxa"/>
        <w:tblLayout w:type="fixed"/>
        <w:tblCellMar>
          <w:left w:w="80" w:type="dxa"/>
          <w:right w:w="80" w:type="dxa"/>
        </w:tblCellMar>
        <w:tblLook w:val="0000" w:firstRow="0" w:lastRow="0" w:firstColumn="0" w:lastColumn="0" w:noHBand="0" w:noVBand="0"/>
      </w:tblPr>
      <w:tblGrid>
        <w:gridCol w:w="1985"/>
        <w:gridCol w:w="7655"/>
      </w:tblGrid>
      <w:tr w:rsidR="0019609C" w:rsidRPr="000F19C7" w14:paraId="593F1327" w14:textId="77777777" w:rsidTr="00F155EC">
        <w:trPr>
          <w:cantSplit/>
          <w:trHeight w:val="390"/>
        </w:trPr>
        <w:tc>
          <w:tcPr>
            <w:tcW w:w="1985" w:type="dxa"/>
            <w:tcBorders>
              <w:top w:val="single" w:sz="6" w:space="0" w:color="auto"/>
              <w:left w:val="single" w:sz="6" w:space="0" w:color="auto"/>
              <w:bottom w:val="single" w:sz="6" w:space="0" w:color="auto"/>
              <w:right w:val="single" w:sz="6" w:space="0" w:color="auto"/>
            </w:tcBorders>
            <w:vAlign w:val="center"/>
          </w:tcPr>
          <w:p w14:paraId="10F3DEE0" w14:textId="77777777" w:rsidR="0019609C" w:rsidRPr="000F19C7" w:rsidRDefault="0019609C" w:rsidP="0019609C">
            <w:pPr>
              <w:pStyle w:val="Heading8"/>
              <w:autoSpaceDE/>
              <w:autoSpaceDN/>
              <w:adjustRightInd/>
              <w:jc w:val="both"/>
              <w:rPr>
                <w:rFonts w:asciiTheme="minorHAnsi" w:hAnsiTheme="minorHAnsi" w:cstheme="minorHAnsi"/>
                <w:iCs/>
                <w:szCs w:val="22"/>
                <w:lang w:val="en-GB"/>
              </w:rPr>
            </w:pPr>
            <w:r w:rsidRPr="000F19C7">
              <w:rPr>
                <w:rFonts w:asciiTheme="minorHAnsi" w:hAnsiTheme="minorHAnsi" w:cstheme="minorHAnsi"/>
                <w:iCs/>
                <w:szCs w:val="22"/>
                <w:lang w:val="en-GB"/>
              </w:rPr>
              <w:t>Job title</w:t>
            </w:r>
          </w:p>
        </w:tc>
        <w:tc>
          <w:tcPr>
            <w:tcW w:w="7655" w:type="dxa"/>
            <w:tcBorders>
              <w:top w:val="single" w:sz="6" w:space="0" w:color="auto"/>
              <w:left w:val="single" w:sz="6" w:space="0" w:color="auto"/>
              <w:bottom w:val="single" w:sz="6" w:space="0" w:color="auto"/>
              <w:right w:val="single" w:sz="6" w:space="0" w:color="auto"/>
            </w:tcBorders>
            <w:vAlign w:val="center"/>
          </w:tcPr>
          <w:p w14:paraId="76BA042C" w14:textId="43C9330B" w:rsidR="0019609C" w:rsidRPr="000F19C7" w:rsidRDefault="0072333A" w:rsidP="0019609C">
            <w:pPr>
              <w:rPr>
                <w:rFonts w:asciiTheme="minorHAnsi" w:hAnsiTheme="minorHAnsi" w:cstheme="minorHAnsi"/>
                <w:iCs/>
                <w:szCs w:val="22"/>
              </w:rPr>
            </w:pPr>
            <w:r w:rsidRPr="000F19C7">
              <w:rPr>
                <w:rFonts w:asciiTheme="minorHAnsi" w:hAnsiTheme="minorHAnsi" w:cstheme="minorHAnsi"/>
                <w:iCs/>
                <w:szCs w:val="22"/>
              </w:rPr>
              <w:t xml:space="preserve">Senior </w:t>
            </w:r>
            <w:r w:rsidR="00497550" w:rsidRPr="000F19C7">
              <w:rPr>
                <w:rFonts w:asciiTheme="minorHAnsi" w:hAnsiTheme="minorHAnsi" w:cstheme="minorHAnsi"/>
                <w:iCs/>
                <w:szCs w:val="22"/>
              </w:rPr>
              <w:t>Business Intelligence A</w:t>
            </w:r>
            <w:r w:rsidR="00936F8B" w:rsidRPr="000F19C7">
              <w:rPr>
                <w:rFonts w:asciiTheme="minorHAnsi" w:hAnsiTheme="minorHAnsi" w:cstheme="minorHAnsi"/>
                <w:iCs/>
                <w:szCs w:val="22"/>
              </w:rPr>
              <w:t>nalyst</w:t>
            </w:r>
            <w:r w:rsidR="008D0B53" w:rsidRPr="000F19C7">
              <w:rPr>
                <w:rFonts w:asciiTheme="minorHAnsi" w:hAnsiTheme="minorHAnsi" w:cstheme="minorHAnsi"/>
                <w:iCs/>
                <w:szCs w:val="22"/>
              </w:rPr>
              <w:t xml:space="preserve"> (Institutional Insight)</w:t>
            </w:r>
          </w:p>
        </w:tc>
      </w:tr>
      <w:tr w:rsidR="00AB0EF0" w:rsidRPr="000F19C7" w14:paraId="54371B65" w14:textId="77777777" w:rsidTr="00F155EC">
        <w:trPr>
          <w:cantSplit/>
          <w:trHeight w:val="390"/>
        </w:trPr>
        <w:tc>
          <w:tcPr>
            <w:tcW w:w="1985" w:type="dxa"/>
            <w:tcBorders>
              <w:top w:val="single" w:sz="6" w:space="0" w:color="auto"/>
              <w:left w:val="single" w:sz="6" w:space="0" w:color="auto"/>
              <w:bottom w:val="single" w:sz="6" w:space="0" w:color="auto"/>
              <w:right w:val="single" w:sz="6" w:space="0" w:color="auto"/>
            </w:tcBorders>
            <w:vAlign w:val="center"/>
          </w:tcPr>
          <w:p w14:paraId="63CEB315" w14:textId="77777777" w:rsidR="00AB0EF0" w:rsidRPr="000F19C7" w:rsidRDefault="00AB0EF0" w:rsidP="00AB0EF0">
            <w:pPr>
              <w:rPr>
                <w:rFonts w:asciiTheme="minorHAnsi" w:hAnsiTheme="minorHAnsi" w:cstheme="minorHAnsi"/>
                <w:b/>
                <w:bCs/>
                <w:iCs/>
                <w:szCs w:val="22"/>
              </w:rPr>
            </w:pPr>
            <w:r w:rsidRPr="000F19C7">
              <w:rPr>
                <w:rFonts w:asciiTheme="minorHAnsi" w:hAnsiTheme="minorHAnsi" w:cstheme="minorHAnsi"/>
                <w:b/>
                <w:bCs/>
                <w:iCs/>
                <w:szCs w:val="22"/>
              </w:rPr>
              <w:t>Department</w:t>
            </w:r>
          </w:p>
        </w:tc>
        <w:tc>
          <w:tcPr>
            <w:tcW w:w="7655" w:type="dxa"/>
            <w:tcBorders>
              <w:top w:val="single" w:sz="6" w:space="0" w:color="auto"/>
              <w:left w:val="single" w:sz="6" w:space="0" w:color="auto"/>
              <w:bottom w:val="single" w:sz="6" w:space="0" w:color="auto"/>
              <w:right w:val="single" w:sz="6" w:space="0" w:color="auto"/>
            </w:tcBorders>
            <w:vAlign w:val="center"/>
          </w:tcPr>
          <w:p w14:paraId="0BB90666" w14:textId="39D9D8DE" w:rsidR="00AB0EF0" w:rsidRPr="000F19C7" w:rsidRDefault="00AB0EF0" w:rsidP="00AB0EF0">
            <w:pPr>
              <w:rPr>
                <w:rFonts w:asciiTheme="minorHAnsi" w:hAnsiTheme="minorHAnsi" w:cstheme="minorHAnsi"/>
                <w:iCs/>
                <w:szCs w:val="22"/>
              </w:rPr>
            </w:pPr>
            <w:r w:rsidRPr="000F19C7">
              <w:rPr>
                <w:rFonts w:asciiTheme="minorHAnsi" w:hAnsiTheme="minorHAnsi" w:cstheme="minorHAnsi"/>
                <w:iCs/>
                <w:szCs w:val="22"/>
              </w:rPr>
              <w:t>Student Records, Reporting and Management Information Systems</w:t>
            </w:r>
          </w:p>
        </w:tc>
      </w:tr>
      <w:tr w:rsidR="00AB0EF0" w:rsidRPr="000F19C7" w14:paraId="685C074C" w14:textId="77777777" w:rsidTr="00F155EC">
        <w:trPr>
          <w:cantSplit/>
          <w:trHeight w:val="390"/>
        </w:trPr>
        <w:tc>
          <w:tcPr>
            <w:tcW w:w="1985" w:type="dxa"/>
            <w:tcBorders>
              <w:top w:val="single" w:sz="6" w:space="0" w:color="auto"/>
              <w:left w:val="single" w:sz="6" w:space="0" w:color="auto"/>
              <w:bottom w:val="single" w:sz="6" w:space="0" w:color="auto"/>
              <w:right w:val="single" w:sz="6" w:space="0" w:color="auto"/>
            </w:tcBorders>
            <w:vAlign w:val="center"/>
          </w:tcPr>
          <w:p w14:paraId="6122CF33" w14:textId="77777777" w:rsidR="00AB0EF0" w:rsidRPr="000F19C7" w:rsidRDefault="00AB0EF0" w:rsidP="00AB0EF0">
            <w:pPr>
              <w:rPr>
                <w:rFonts w:asciiTheme="minorHAnsi" w:hAnsiTheme="minorHAnsi" w:cstheme="minorHAnsi"/>
                <w:b/>
                <w:bCs/>
                <w:iCs/>
                <w:szCs w:val="22"/>
              </w:rPr>
            </w:pPr>
            <w:r w:rsidRPr="000F19C7">
              <w:rPr>
                <w:rFonts w:asciiTheme="minorHAnsi" w:hAnsiTheme="minorHAnsi" w:cstheme="minorHAnsi"/>
                <w:b/>
                <w:bCs/>
                <w:iCs/>
                <w:szCs w:val="22"/>
              </w:rPr>
              <w:t>Responsible to</w:t>
            </w:r>
          </w:p>
        </w:tc>
        <w:tc>
          <w:tcPr>
            <w:tcW w:w="7655" w:type="dxa"/>
            <w:tcBorders>
              <w:top w:val="single" w:sz="6" w:space="0" w:color="auto"/>
              <w:left w:val="single" w:sz="6" w:space="0" w:color="auto"/>
              <w:bottom w:val="single" w:sz="6" w:space="0" w:color="auto"/>
              <w:right w:val="single" w:sz="6" w:space="0" w:color="auto"/>
            </w:tcBorders>
            <w:vAlign w:val="center"/>
          </w:tcPr>
          <w:p w14:paraId="0F73CBBF" w14:textId="39AC440B" w:rsidR="00AB0EF0" w:rsidRPr="000F19C7" w:rsidRDefault="00AB0EF0" w:rsidP="00AB0EF0">
            <w:pPr>
              <w:rPr>
                <w:rFonts w:asciiTheme="minorHAnsi" w:hAnsiTheme="minorHAnsi" w:cstheme="minorHAnsi"/>
                <w:szCs w:val="22"/>
              </w:rPr>
            </w:pPr>
            <w:r w:rsidRPr="000F19C7">
              <w:rPr>
                <w:rFonts w:asciiTheme="minorHAnsi" w:hAnsiTheme="minorHAnsi" w:cstheme="minorHAnsi"/>
                <w:iCs/>
                <w:szCs w:val="22"/>
              </w:rPr>
              <w:t>Interim Head of Student Records, Reporting and Management Information Systems</w:t>
            </w:r>
          </w:p>
        </w:tc>
      </w:tr>
      <w:tr w:rsidR="0019609C" w:rsidRPr="000F19C7" w14:paraId="120D1054" w14:textId="77777777" w:rsidTr="00F155EC">
        <w:trPr>
          <w:cantSplit/>
          <w:trHeight w:val="390"/>
        </w:trPr>
        <w:tc>
          <w:tcPr>
            <w:tcW w:w="1985" w:type="dxa"/>
            <w:tcBorders>
              <w:top w:val="single" w:sz="6" w:space="0" w:color="auto"/>
              <w:left w:val="single" w:sz="6" w:space="0" w:color="auto"/>
              <w:bottom w:val="single" w:sz="6" w:space="0" w:color="auto"/>
              <w:right w:val="single" w:sz="6" w:space="0" w:color="auto"/>
            </w:tcBorders>
            <w:vAlign w:val="center"/>
          </w:tcPr>
          <w:p w14:paraId="2D90CF32" w14:textId="77777777" w:rsidR="0019609C" w:rsidRPr="000F19C7" w:rsidRDefault="0019609C" w:rsidP="0019609C">
            <w:pPr>
              <w:rPr>
                <w:rFonts w:asciiTheme="minorHAnsi" w:hAnsiTheme="minorHAnsi" w:cstheme="minorHAnsi"/>
                <w:b/>
                <w:bCs/>
                <w:iCs/>
                <w:szCs w:val="22"/>
              </w:rPr>
            </w:pPr>
            <w:r w:rsidRPr="000F19C7">
              <w:rPr>
                <w:rFonts w:asciiTheme="minorHAnsi" w:hAnsiTheme="minorHAnsi" w:cstheme="minorHAnsi"/>
                <w:b/>
                <w:bCs/>
                <w:iCs/>
                <w:szCs w:val="22"/>
              </w:rPr>
              <w:t>Responsible for</w:t>
            </w:r>
          </w:p>
        </w:tc>
        <w:tc>
          <w:tcPr>
            <w:tcW w:w="7655" w:type="dxa"/>
            <w:tcBorders>
              <w:top w:val="single" w:sz="6" w:space="0" w:color="auto"/>
              <w:left w:val="single" w:sz="6" w:space="0" w:color="auto"/>
              <w:bottom w:val="single" w:sz="6" w:space="0" w:color="auto"/>
              <w:right w:val="single" w:sz="6" w:space="0" w:color="auto"/>
            </w:tcBorders>
            <w:vAlign w:val="center"/>
          </w:tcPr>
          <w:p w14:paraId="276969D0" w14:textId="09257354" w:rsidR="0019609C" w:rsidRPr="000F19C7" w:rsidRDefault="00195F4E" w:rsidP="0019609C">
            <w:pPr>
              <w:rPr>
                <w:rFonts w:asciiTheme="minorHAnsi" w:hAnsiTheme="minorHAnsi" w:cstheme="minorHAnsi"/>
                <w:iCs/>
                <w:szCs w:val="22"/>
              </w:rPr>
            </w:pPr>
            <w:r w:rsidRPr="001A3536">
              <w:rPr>
                <w:rFonts w:ascii="Calibri" w:hAnsi="Calibri" w:cs="Calibri"/>
                <w:iCs/>
                <w:szCs w:val="22"/>
              </w:rPr>
              <w:t>Market Research and Intelligence Officer</w:t>
            </w:r>
          </w:p>
        </w:tc>
      </w:tr>
      <w:tr w:rsidR="0019609C" w:rsidRPr="000F19C7" w14:paraId="44B7810D" w14:textId="77777777" w:rsidTr="00F155EC">
        <w:trPr>
          <w:cantSplit/>
          <w:trHeight w:val="390"/>
        </w:trPr>
        <w:tc>
          <w:tcPr>
            <w:tcW w:w="1985" w:type="dxa"/>
            <w:tcBorders>
              <w:top w:val="single" w:sz="6" w:space="0" w:color="auto"/>
              <w:left w:val="single" w:sz="6" w:space="0" w:color="auto"/>
              <w:bottom w:val="single" w:sz="6" w:space="0" w:color="auto"/>
              <w:right w:val="single" w:sz="6" w:space="0" w:color="auto"/>
            </w:tcBorders>
            <w:vAlign w:val="center"/>
          </w:tcPr>
          <w:p w14:paraId="1A383019" w14:textId="77777777" w:rsidR="0019609C" w:rsidRPr="000F19C7" w:rsidRDefault="0019609C" w:rsidP="0019609C">
            <w:pPr>
              <w:rPr>
                <w:rFonts w:asciiTheme="minorHAnsi" w:hAnsiTheme="minorHAnsi" w:cstheme="minorHAnsi"/>
                <w:b/>
                <w:bCs/>
                <w:iCs/>
                <w:szCs w:val="22"/>
              </w:rPr>
            </w:pPr>
            <w:r w:rsidRPr="000F19C7">
              <w:rPr>
                <w:rFonts w:asciiTheme="minorHAnsi" w:hAnsiTheme="minorHAnsi" w:cstheme="minorHAnsi"/>
                <w:b/>
                <w:bCs/>
                <w:iCs/>
                <w:szCs w:val="22"/>
              </w:rPr>
              <w:t>Grade</w:t>
            </w:r>
          </w:p>
        </w:tc>
        <w:tc>
          <w:tcPr>
            <w:tcW w:w="7655" w:type="dxa"/>
            <w:tcBorders>
              <w:top w:val="single" w:sz="6" w:space="0" w:color="auto"/>
              <w:left w:val="single" w:sz="6" w:space="0" w:color="auto"/>
              <w:bottom w:val="single" w:sz="6" w:space="0" w:color="auto"/>
              <w:right w:val="single" w:sz="6" w:space="0" w:color="auto"/>
            </w:tcBorders>
            <w:vAlign w:val="center"/>
          </w:tcPr>
          <w:p w14:paraId="7899F0CB" w14:textId="24645B57" w:rsidR="0019609C" w:rsidRPr="000F19C7" w:rsidRDefault="0019609C" w:rsidP="0019609C">
            <w:pPr>
              <w:rPr>
                <w:rFonts w:asciiTheme="minorHAnsi" w:hAnsiTheme="minorHAnsi" w:cstheme="minorHAnsi"/>
                <w:iCs/>
                <w:szCs w:val="22"/>
              </w:rPr>
            </w:pPr>
            <w:r w:rsidRPr="000F19C7">
              <w:rPr>
                <w:rFonts w:asciiTheme="minorHAnsi" w:hAnsiTheme="minorHAnsi" w:cstheme="minorHAnsi"/>
                <w:iCs/>
                <w:szCs w:val="22"/>
              </w:rPr>
              <w:t xml:space="preserve">UHI Grade </w:t>
            </w:r>
            <w:r w:rsidR="00AC3C1B" w:rsidRPr="000F19C7">
              <w:rPr>
                <w:rFonts w:asciiTheme="minorHAnsi" w:hAnsiTheme="minorHAnsi" w:cstheme="minorHAnsi"/>
                <w:iCs/>
                <w:szCs w:val="22"/>
              </w:rPr>
              <w:t>7</w:t>
            </w:r>
          </w:p>
        </w:tc>
      </w:tr>
      <w:tr w:rsidR="00FD3ED6" w:rsidRPr="000F19C7" w14:paraId="6CDDA68D" w14:textId="77777777" w:rsidTr="00F155EC">
        <w:trPr>
          <w:cantSplit/>
          <w:trHeight w:val="390"/>
        </w:trPr>
        <w:tc>
          <w:tcPr>
            <w:tcW w:w="1985" w:type="dxa"/>
            <w:tcBorders>
              <w:top w:val="single" w:sz="6" w:space="0" w:color="auto"/>
              <w:left w:val="single" w:sz="6" w:space="0" w:color="auto"/>
              <w:bottom w:val="single" w:sz="6" w:space="0" w:color="auto"/>
              <w:right w:val="single" w:sz="6" w:space="0" w:color="auto"/>
            </w:tcBorders>
            <w:vAlign w:val="center"/>
          </w:tcPr>
          <w:p w14:paraId="4EDE9960" w14:textId="77777777" w:rsidR="00FD3ED6" w:rsidRPr="000F19C7" w:rsidRDefault="00FD3ED6" w:rsidP="00FD3ED6">
            <w:pPr>
              <w:rPr>
                <w:rFonts w:asciiTheme="minorHAnsi" w:hAnsiTheme="minorHAnsi" w:cstheme="minorHAnsi"/>
                <w:b/>
                <w:bCs/>
                <w:iCs/>
                <w:szCs w:val="22"/>
              </w:rPr>
            </w:pPr>
            <w:r w:rsidRPr="000F19C7">
              <w:rPr>
                <w:rFonts w:asciiTheme="minorHAnsi" w:hAnsiTheme="minorHAnsi" w:cstheme="minorHAnsi"/>
                <w:b/>
                <w:bCs/>
                <w:iCs/>
                <w:szCs w:val="22"/>
              </w:rPr>
              <w:t>Location</w:t>
            </w:r>
          </w:p>
        </w:tc>
        <w:tc>
          <w:tcPr>
            <w:tcW w:w="7655" w:type="dxa"/>
            <w:tcBorders>
              <w:top w:val="single" w:sz="6" w:space="0" w:color="auto"/>
              <w:left w:val="single" w:sz="6" w:space="0" w:color="auto"/>
              <w:bottom w:val="single" w:sz="6" w:space="0" w:color="auto"/>
              <w:right w:val="single" w:sz="6" w:space="0" w:color="auto"/>
            </w:tcBorders>
            <w:vAlign w:val="center"/>
          </w:tcPr>
          <w:p w14:paraId="4CAEE6EB" w14:textId="604D1E08" w:rsidR="00FD3ED6" w:rsidRPr="000F19C7" w:rsidRDefault="004B2ACE" w:rsidP="00FD3ED6">
            <w:pPr>
              <w:shd w:val="clear" w:color="auto" w:fill="FFFFFF"/>
              <w:jc w:val="left"/>
              <w:textAlignment w:val="center"/>
              <w:rPr>
                <w:rFonts w:asciiTheme="minorHAnsi" w:hAnsiTheme="minorHAnsi" w:cstheme="minorHAnsi"/>
                <w:szCs w:val="22"/>
                <w:lang w:eastAsia="en-GB"/>
              </w:rPr>
            </w:pPr>
            <w:r>
              <w:rPr>
                <w:rFonts w:asciiTheme="minorHAnsi" w:hAnsiTheme="minorHAnsi" w:cstheme="minorHAnsi"/>
                <w:iCs/>
                <w:szCs w:val="22"/>
              </w:rPr>
              <w:t>By Arrangement</w:t>
            </w:r>
          </w:p>
        </w:tc>
      </w:tr>
    </w:tbl>
    <w:p w14:paraId="0956B9CF" w14:textId="0E4B5F9E" w:rsidR="00062952" w:rsidRPr="000F19C7" w:rsidRDefault="00062952">
      <w:pPr>
        <w:rPr>
          <w:rFonts w:asciiTheme="minorHAnsi" w:hAnsiTheme="minorHAnsi" w:cstheme="minorHAnsi"/>
          <w:szCs w:val="22"/>
        </w:rPr>
      </w:pPr>
    </w:p>
    <w:tbl>
      <w:tblPr>
        <w:tblW w:w="9640" w:type="dxa"/>
        <w:tblInd w:w="-434" w:type="dxa"/>
        <w:tblLayout w:type="fixed"/>
        <w:tblCellMar>
          <w:left w:w="80" w:type="dxa"/>
          <w:right w:w="80" w:type="dxa"/>
        </w:tblCellMar>
        <w:tblLook w:val="0000" w:firstRow="0" w:lastRow="0" w:firstColumn="0" w:lastColumn="0" w:noHBand="0" w:noVBand="0"/>
      </w:tblPr>
      <w:tblGrid>
        <w:gridCol w:w="9640"/>
      </w:tblGrid>
      <w:tr w:rsidR="00442EBE" w:rsidRPr="000F19C7" w14:paraId="00981AB5" w14:textId="77777777" w:rsidTr="21C72128">
        <w:trPr>
          <w:trHeight w:val="480"/>
        </w:trPr>
        <w:tc>
          <w:tcPr>
            <w:tcW w:w="964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2EDD732C" w14:textId="77777777" w:rsidR="00442EBE" w:rsidRPr="000F19C7" w:rsidRDefault="00442EBE" w:rsidP="004F4D18">
            <w:pPr>
              <w:jc w:val="left"/>
              <w:rPr>
                <w:rFonts w:asciiTheme="minorHAnsi" w:hAnsiTheme="minorHAnsi" w:cstheme="minorHAnsi"/>
                <w:b/>
                <w:bCs/>
                <w:szCs w:val="22"/>
              </w:rPr>
            </w:pPr>
            <w:r w:rsidRPr="000F19C7">
              <w:rPr>
                <w:rFonts w:asciiTheme="minorHAnsi" w:hAnsiTheme="minorHAnsi" w:cstheme="minorHAnsi"/>
                <w:b/>
                <w:bCs/>
                <w:color w:val="FFFFFF" w:themeColor="background1"/>
                <w:szCs w:val="22"/>
              </w:rPr>
              <w:t>Job objective</w:t>
            </w:r>
          </w:p>
        </w:tc>
      </w:tr>
      <w:tr w:rsidR="00442EBE" w:rsidRPr="000F19C7" w14:paraId="407D31D6" w14:textId="77777777" w:rsidTr="21C72128">
        <w:trPr>
          <w:trHeight w:val="492"/>
        </w:trPr>
        <w:tc>
          <w:tcPr>
            <w:tcW w:w="9640" w:type="dxa"/>
            <w:tcBorders>
              <w:top w:val="single" w:sz="6" w:space="0" w:color="auto"/>
              <w:left w:val="single" w:sz="6" w:space="0" w:color="auto"/>
              <w:bottom w:val="single" w:sz="6" w:space="0" w:color="auto"/>
              <w:right w:val="single" w:sz="6" w:space="0" w:color="auto"/>
            </w:tcBorders>
          </w:tcPr>
          <w:p w14:paraId="6DDC31E0" w14:textId="6D325776" w:rsidR="000F6FF1" w:rsidRPr="000F19C7" w:rsidRDefault="000F6FF1" w:rsidP="21C72128">
            <w:pPr>
              <w:spacing w:after="160" w:line="278" w:lineRule="auto"/>
              <w:jc w:val="left"/>
              <w:rPr>
                <w:rFonts w:asciiTheme="minorHAnsi" w:hAnsiTheme="minorHAnsi" w:cstheme="minorHAnsi"/>
              </w:rPr>
            </w:pPr>
            <w:r w:rsidRPr="000F19C7">
              <w:rPr>
                <w:rFonts w:asciiTheme="minorHAnsi" w:hAnsiTheme="minorHAnsi" w:cstheme="minorHAnsi"/>
              </w:rPr>
              <w:t xml:space="preserve">This position plays a central role in the design, development, and interpretation of high-quality internal management reports, dashboards, and </w:t>
            </w:r>
            <w:r w:rsidR="00BA22E1" w:rsidRPr="000F19C7">
              <w:rPr>
                <w:rFonts w:asciiTheme="minorHAnsi" w:hAnsiTheme="minorHAnsi" w:cstheme="minorHAnsi"/>
              </w:rPr>
              <w:t>intelligence</w:t>
            </w:r>
            <w:r w:rsidRPr="000F19C7">
              <w:rPr>
                <w:rFonts w:asciiTheme="minorHAnsi" w:hAnsiTheme="minorHAnsi" w:cstheme="minorHAnsi"/>
              </w:rPr>
              <w:t xml:space="preserve"> to support </w:t>
            </w:r>
            <w:r w:rsidR="00893F7A" w:rsidRPr="000F19C7">
              <w:rPr>
                <w:rFonts w:asciiTheme="minorHAnsi" w:hAnsiTheme="minorHAnsi" w:cstheme="minorHAnsi"/>
              </w:rPr>
              <w:t>strategic</w:t>
            </w:r>
            <w:r w:rsidRPr="000F19C7">
              <w:rPr>
                <w:rFonts w:asciiTheme="minorHAnsi" w:hAnsiTheme="minorHAnsi" w:cstheme="minorHAnsi"/>
              </w:rPr>
              <w:t xml:space="preserve"> </w:t>
            </w:r>
            <w:r w:rsidR="265A1EEF" w:rsidRPr="000F19C7">
              <w:rPr>
                <w:rFonts w:asciiTheme="minorHAnsi" w:hAnsiTheme="minorHAnsi" w:cstheme="minorHAnsi"/>
              </w:rPr>
              <w:t xml:space="preserve">and operational </w:t>
            </w:r>
            <w:r w:rsidRPr="000F19C7">
              <w:rPr>
                <w:rFonts w:asciiTheme="minorHAnsi" w:hAnsiTheme="minorHAnsi" w:cstheme="minorHAnsi"/>
              </w:rPr>
              <w:t>decision-making</w:t>
            </w:r>
            <w:r w:rsidR="00893F7A" w:rsidRPr="000F19C7">
              <w:rPr>
                <w:rFonts w:asciiTheme="minorHAnsi" w:hAnsiTheme="minorHAnsi" w:cstheme="minorHAnsi"/>
              </w:rPr>
              <w:t xml:space="preserve"> in UHI</w:t>
            </w:r>
            <w:r w:rsidRPr="000F19C7">
              <w:rPr>
                <w:rFonts w:asciiTheme="minorHAnsi" w:hAnsiTheme="minorHAnsi" w:cstheme="minorHAnsi"/>
              </w:rPr>
              <w:t xml:space="preserve">. </w:t>
            </w:r>
            <w:r w:rsidR="00D97D82" w:rsidRPr="000F19C7">
              <w:rPr>
                <w:rFonts w:asciiTheme="minorHAnsi" w:hAnsiTheme="minorHAnsi" w:cstheme="minorHAnsi"/>
              </w:rPr>
              <w:t>The role drives the development</w:t>
            </w:r>
            <w:r w:rsidR="785F2E2E" w:rsidRPr="000F19C7">
              <w:rPr>
                <w:rFonts w:asciiTheme="minorHAnsi" w:hAnsiTheme="minorHAnsi" w:cstheme="minorHAnsi"/>
              </w:rPr>
              <w:t>, review and continuous improvement</w:t>
            </w:r>
            <w:r w:rsidR="00D97D82" w:rsidRPr="000F19C7">
              <w:rPr>
                <w:rFonts w:asciiTheme="minorHAnsi" w:hAnsiTheme="minorHAnsi" w:cstheme="minorHAnsi"/>
              </w:rPr>
              <w:t xml:space="preserve"> of student management reporting to inform institutional planning, student growth, and strategic priorities. Additionally, it analyses trends, identifies risks and </w:t>
            </w:r>
            <w:r w:rsidR="00A24710" w:rsidRPr="000F19C7">
              <w:rPr>
                <w:rFonts w:asciiTheme="minorHAnsi" w:hAnsiTheme="minorHAnsi" w:cstheme="minorHAnsi"/>
              </w:rPr>
              <w:t>opportunit</w:t>
            </w:r>
            <w:r w:rsidR="00781E8D" w:rsidRPr="000F19C7">
              <w:rPr>
                <w:rFonts w:asciiTheme="minorHAnsi" w:hAnsiTheme="minorHAnsi" w:cstheme="minorHAnsi"/>
              </w:rPr>
              <w:t>ies</w:t>
            </w:r>
            <w:r w:rsidR="00D97D82" w:rsidRPr="000F19C7">
              <w:rPr>
                <w:rFonts w:asciiTheme="minorHAnsi" w:hAnsiTheme="minorHAnsi" w:cstheme="minorHAnsi"/>
              </w:rPr>
              <w:t>, and translates complex data into clear, actionable insight for senior stakeholders.</w:t>
            </w:r>
          </w:p>
          <w:p w14:paraId="519E49AC" w14:textId="10DFA4EB" w:rsidR="00A824D3" w:rsidRPr="000F19C7" w:rsidRDefault="000F6FF1" w:rsidP="001F52CB">
            <w:pPr>
              <w:spacing w:after="160" w:line="278" w:lineRule="auto"/>
              <w:jc w:val="left"/>
              <w:rPr>
                <w:rFonts w:asciiTheme="minorHAnsi" w:hAnsiTheme="minorHAnsi" w:cstheme="minorHAnsi"/>
                <w:szCs w:val="22"/>
              </w:rPr>
            </w:pPr>
            <w:r w:rsidRPr="000F19C7">
              <w:rPr>
                <w:rFonts w:asciiTheme="minorHAnsi" w:hAnsiTheme="minorHAnsi" w:cstheme="minorHAnsi"/>
                <w:szCs w:val="22"/>
              </w:rPr>
              <w:t>The postholder operates with a high degree of autonomy, using SQL Server, SSRS, and Power BI to shape how institutional data is understood, trusted, and applied across the organisation.</w:t>
            </w:r>
          </w:p>
        </w:tc>
      </w:tr>
      <w:tr w:rsidR="00A154BC" w:rsidRPr="000F19C7" w14:paraId="49A19697" w14:textId="77777777" w:rsidTr="21C72128">
        <w:trPr>
          <w:trHeight w:val="492"/>
        </w:trPr>
        <w:tc>
          <w:tcPr>
            <w:tcW w:w="9640" w:type="dxa"/>
            <w:tcBorders>
              <w:top w:val="single" w:sz="6" w:space="0" w:color="auto"/>
              <w:left w:val="single" w:sz="6" w:space="0" w:color="auto"/>
              <w:bottom w:val="single" w:sz="6" w:space="0" w:color="auto"/>
              <w:right w:val="single" w:sz="6" w:space="0" w:color="auto"/>
            </w:tcBorders>
            <w:shd w:val="clear" w:color="auto" w:fill="000000" w:themeFill="text1"/>
          </w:tcPr>
          <w:p w14:paraId="5EF3CA37" w14:textId="50CCC937" w:rsidR="00A154BC" w:rsidRPr="000F19C7" w:rsidRDefault="00A154BC" w:rsidP="001F52CB">
            <w:pPr>
              <w:spacing w:after="160" w:line="278" w:lineRule="auto"/>
              <w:jc w:val="left"/>
              <w:rPr>
                <w:rFonts w:asciiTheme="minorHAnsi" w:hAnsiTheme="minorHAnsi" w:cstheme="minorHAnsi"/>
                <w:szCs w:val="22"/>
              </w:rPr>
            </w:pPr>
            <w:r w:rsidRPr="000F19C7">
              <w:rPr>
                <w:rFonts w:asciiTheme="minorHAnsi" w:hAnsiTheme="minorHAnsi" w:cstheme="minorHAnsi"/>
                <w:b/>
                <w:bCs/>
                <w:color w:val="FFFFFF" w:themeColor="background1"/>
                <w:szCs w:val="22"/>
              </w:rPr>
              <w:t>Key duties and responsibilities</w:t>
            </w:r>
          </w:p>
        </w:tc>
      </w:tr>
      <w:tr w:rsidR="00A154BC" w:rsidRPr="000F19C7" w14:paraId="200EFA91" w14:textId="77777777" w:rsidTr="21C72128">
        <w:trPr>
          <w:trHeight w:val="492"/>
        </w:trPr>
        <w:tc>
          <w:tcPr>
            <w:tcW w:w="9640" w:type="dxa"/>
            <w:tcBorders>
              <w:top w:val="single" w:sz="6" w:space="0" w:color="auto"/>
              <w:left w:val="single" w:sz="6" w:space="0" w:color="auto"/>
              <w:bottom w:val="single" w:sz="6" w:space="0" w:color="auto"/>
              <w:right w:val="single" w:sz="6" w:space="0" w:color="auto"/>
            </w:tcBorders>
          </w:tcPr>
          <w:p w14:paraId="23EE25B4" w14:textId="00499FCD" w:rsidR="00A154BC" w:rsidRPr="000F19C7" w:rsidRDefault="00A154BC" w:rsidP="00A154BC">
            <w:pPr>
              <w:spacing w:after="160" w:line="278" w:lineRule="auto"/>
              <w:rPr>
                <w:rFonts w:asciiTheme="minorHAnsi" w:hAnsiTheme="minorHAnsi" w:cstheme="minorHAnsi"/>
                <w:b/>
                <w:bCs/>
                <w:szCs w:val="22"/>
              </w:rPr>
            </w:pPr>
            <w:r w:rsidRPr="000F19C7">
              <w:rPr>
                <w:rFonts w:asciiTheme="minorHAnsi" w:hAnsiTheme="minorHAnsi" w:cstheme="minorHAnsi"/>
                <w:b/>
                <w:bCs/>
                <w:szCs w:val="22"/>
              </w:rPr>
              <w:t xml:space="preserve">Reporting, Analysis </w:t>
            </w:r>
            <w:r w:rsidR="00E3008D" w:rsidRPr="000F19C7">
              <w:rPr>
                <w:rFonts w:asciiTheme="minorHAnsi" w:hAnsiTheme="minorHAnsi" w:cstheme="minorHAnsi"/>
                <w:b/>
                <w:bCs/>
                <w:szCs w:val="22"/>
              </w:rPr>
              <w:t>and</w:t>
            </w:r>
            <w:r w:rsidRPr="000F19C7">
              <w:rPr>
                <w:rFonts w:asciiTheme="minorHAnsi" w:hAnsiTheme="minorHAnsi" w:cstheme="minorHAnsi"/>
                <w:b/>
                <w:bCs/>
                <w:szCs w:val="22"/>
              </w:rPr>
              <w:t xml:space="preserve"> </w:t>
            </w:r>
            <w:r w:rsidR="00112484" w:rsidRPr="000F19C7">
              <w:rPr>
                <w:rFonts w:asciiTheme="minorHAnsi" w:hAnsiTheme="minorHAnsi" w:cstheme="minorHAnsi"/>
                <w:b/>
                <w:bCs/>
                <w:szCs w:val="22"/>
              </w:rPr>
              <w:t>Intelligence</w:t>
            </w:r>
          </w:p>
          <w:p w14:paraId="0DD83EE9" w14:textId="77777777" w:rsidR="009B5FB4" w:rsidRPr="000F19C7" w:rsidRDefault="009B5FB4" w:rsidP="00A154BC">
            <w:pPr>
              <w:numPr>
                <w:ilvl w:val="0"/>
                <w:numId w:val="5"/>
              </w:numPr>
              <w:spacing w:after="160" w:line="278" w:lineRule="auto"/>
              <w:jc w:val="left"/>
              <w:rPr>
                <w:rFonts w:asciiTheme="minorHAnsi" w:hAnsiTheme="minorHAnsi" w:cstheme="minorHAnsi"/>
                <w:szCs w:val="22"/>
              </w:rPr>
            </w:pPr>
            <w:r w:rsidRPr="000F19C7">
              <w:rPr>
                <w:rFonts w:asciiTheme="minorHAnsi" w:hAnsiTheme="minorHAnsi" w:cstheme="minorHAnsi"/>
                <w:szCs w:val="22"/>
              </w:rPr>
              <w:t>Lead the development and enhancement of analytically robust operational and strategic reports using SSRS and Power BI, ensuring accuracy, consistency, and alignment with institutional needs.</w:t>
            </w:r>
          </w:p>
          <w:p w14:paraId="5D9CE545" w14:textId="77777777" w:rsidR="00C658D9" w:rsidRPr="000F19C7" w:rsidRDefault="00C658D9" w:rsidP="00A154BC">
            <w:pPr>
              <w:numPr>
                <w:ilvl w:val="0"/>
                <w:numId w:val="5"/>
              </w:numPr>
              <w:spacing w:after="160" w:line="278" w:lineRule="auto"/>
              <w:jc w:val="left"/>
              <w:rPr>
                <w:rFonts w:asciiTheme="minorHAnsi" w:hAnsiTheme="minorHAnsi" w:cstheme="minorHAnsi"/>
                <w:szCs w:val="22"/>
              </w:rPr>
            </w:pPr>
            <w:r w:rsidRPr="000F19C7">
              <w:rPr>
                <w:rFonts w:asciiTheme="minorHAnsi" w:hAnsiTheme="minorHAnsi" w:cstheme="minorHAnsi"/>
                <w:szCs w:val="22"/>
              </w:rPr>
              <w:t>Design and deliver advanced Power BI dashboards and analytical reporting solutions with a focus on performance, usability, and resilience in a live production environment.</w:t>
            </w:r>
          </w:p>
          <w:p w14:paraId="28AD3543" w14:textId="2E07514C" w:rsidR="00871921" w:rsidRPr="000F19C7" w:rsidRDefault="00871921" w:rsidP="00A154BC">
            <w:pPr>
              <w:numPr>
                <w:ilvl w:val="0"/>
                <w:numId w:val="5"/>
              </w:numPr>
              <w:spacing w:after="160" w:line="278" w:lineRule="auto"/>
              <w:jc w:val="left"/>
              <w:rPr>
                <w:rFonts w:asciiTheme="minorHAnsi" w:hAnsiTheme="minorHAnsi" w:cstheme="minorHAnsi"/>
              </w:rPr>
            </w:pPr>
            <w:r w:rsidRPr="000F19C7">
              <w:rPr>
                <w:rFonts w:asciiTheme="minorHAnsi" w:hAnsiTheme="minorHAnsi" w:cstheme="minorHAnsi"/>
              </w:rPr>
              <w:t xml:space="preserve">Interpret complex datasets to identify trends, risks, and opportunities, providing clear narrative insight and recommendations to support strategic planning, </w:t>
            </w:r>
            <w:r w:rsidR="57983A4B" w:rsidRPr="000F19C7">
              <w:rPr>
                <w:rFonts w:asciiTheme="minorHAnsi" w:hAnsiTheme="minorHAnsi" w:cstheme="minorHAnsi"/>
              </w:rPr>
              <w:t>for instance</w:t>
            </w:r>
            <w:r w:rsidRPr="000F19C7">
              <w:rPr>
                <w:rFonts w:asciiTheme="minorHAnsi" w:hAnsiTheme="minorHAnsi" w:cstheme="minorHAnsi"/>
              </w:rPr>
              <w:t xml:space="preserve"> in recruitment, growth, and demand forecasting.</w:t>
            </w:r>
          </w:p>
          <w:p w14:paraId="32DFD9A2" w14:textId="142BDE16" w:rsidR="00A154BC" w:rsidRPr="000F19C7" w:rsidRDefault="00A154BC" w:rsidP="00A154BC">
            <w:pPr>
              <w:spacing w:after="160" w:line="278" w:lineRule="auto"/>
              <w:rPr>
                <w:rFonts w:asciiTheme="minorHAnsi" w:hAnsiTheme="minorHAnsi" w:cstheme="minorHAnsi"/>
                <w:b/>
                <w:bCs/>
                <w:szCs w:val="22"/>
              </w:rPr>
            </w:pPr>
            <w:r w:rsidRPr="000F19C7">
              <w:rPr>
                <w:rFonts w:asciiTheme="minorHAnsi" w:hAnsiTheme="minorHAnsi" w:cstheme="minorHAnsi"/>
                <w:b/>
                <w:bCs/>
                <w:szCs w:val="22"/>
              </w:rPr>
              <w:t xml:space="preserve">Data Engineering </w:t>
            </w:r>
            <w:r w:rsidR="00E3008D" w:rsidRPr="000F19C7">
              <w:rPr>
                <w:rFonts w:asciiTheme="minorHAnsi" w:hAnsiTheme="minorHAnsi" w:cstheme="minorHAnsi"/>
                <w:b/>
                <w:bCs/>
                <w:szCs w:val="22"/>
              </w:rPr>
              <w:t>and</w:t>
            </w:r>
            <w:r w:rsidRPr="000F19C7">
              <w:rPr>
                <w:rFonts w:asciiTheme="minorHAnsi" w:hAnsiTheme="minorHAnsi" w:cstheme="minorHAnsi"/>
                <w:b/>
                <w:bCs/>
                <w:szCs w:val="22"/>
              </w:rPr>
              <w:t xml:space="preserve"> Quality</w:t>
            </w:r>
          </w:p>
          <w:p w14:paraId="50ACE0CE" w14:textId="77777777" w:rsidR="00A154BC" w:rsidRPr="000F19C7" w:rsidRDefault="00A154BC" w:rsidP="00A154BC">
            <w:pPr>
              <w:numPr>
                <w:ilvl w:val="0"/>
                <w:numId w:val="6"/>
              </w:numPr>
              <w:spacing w:after="160" w:line="278" w:lineRule="auto"/>
              <w:jc w:val="left"/>
              <w:rPr>
                <w:rFonts w:asciiTheme="minorHAnsi" w:hAnsiTheme="minorHAnsi" w:cstheme="minorHAnsi"/>
                <w:szCs w:val="22"/>
              </w:rPr>
            </w:pPr>
            <w:r w:rsidRPr="000F19C7">
              <w:rPr>
                <w:rFonts w:asciiTheme="minorHAnsi" w:hAnsiTheme="minorHAnsi" w:cstheme="minorHAnsi"/>
                <w:szCs w:val="22"/>
              </w:rPr>
              <w:t>Design, develop, and optimise advanced SQL queries, views, and stored procedures to improve data quality, performance, and analytical flexibility.</w:t>
            </w:r>
          </w:p>
          <w:p w14:paraId="6CD0D34A" w14:textId="77777777" w:rsidR="00F155EC" w:rsidRPr="000F19C7" w:rsidRDefault="00A154BC" w:rsidP="00A154BC">
            <w:pPr>
              <w:numPr>
                <w:ilvl w:val="0"/>
                <w:numId w:val="6"/>
              </w:numPr>
              <w:spacing w:after="160" w:line="278" w:lineRule="auto"/>
              <w:jc w:val="left"/>
              <w:rPr>
                <w:rFonts w:asciiTheme="minorHAnsi" w:hAnsiTheme="minorHAnsi" w:cstheme="minorHAnsi"/>
                <w:szCs w:val="22"/>
              </w:rPr>
            </w:pPr>
            <w:r w:rsidRPr="000F19C7">
              <w:rPr>
                <w:rFonts w:asciiTheme="minorHAnsi" w:hAnsiTheme="minorHAnsi" w:cstheme="minorHAnsi"/>
                <w:szCs w:val="22"/>
              </w:rPr>
              <w:t>Lead testing and validation of reporting outputs, applying professional judgement to resolve discrepancies and ensure consistency across reporting products.</w:t>
            </w:r>
          </w:p>
          <w:p w14:paraId="2F841DED" w14:textId="6D33870C" w:rsidR="00A154BC" w:rsidRPr="000F19C7" w:rsidRDefault="00A154BC" w:rsidP="21C72128">
            <w:pPr>
              <w:numPr>
                <w:ilvl w:val="0"/>
                <w:numId w:val="6"/>
              </w:numPr>
              <w:spacing w:after="160" w:line="278" w:lineRule="auto"/>
              <w:jc w:val="left"/>
              <w:rPr>
                <w:rFonts w:asciiTheme="minorHAnsi" w:hAnsiTheme="minorHAnsi" w:cstheme="minorHAnsi"/>
              </w:rPr>
            </w:pPr>
            <w:r w:rsidRPr="000F19C7">
              <w:rPr>
                <w:rFonts w:asciiTheme="minorHAnsi" w:hAnsiTheme="minorHAnsi" w:cstheme="minorHAnsi"/>
              </w:rPr>
              <w:t>Proactively identify data quality issues and work with system owners to define and implement solutions.</w:t>
            </w:r>
          </w:p>
          <w:p w14:paraId="444A602F" w14:textId="4469F5F4" w:rsidR="00056C82" w:rsidRPr="000F19C7" w:rsidRDefault="204B2AA1" w:rsidP="21C72128">
            <w:pPr>
              <w:numPr>
                <w:ilvl w:val="0"/>
                <w:numId w:val="6"/>
              </w:numPr>
              <w:spacing w:after="160" w:line="278" w:lineRule="auto"/>
              <w:jc w:val="left"/>
              <w:rPr>
                <w:rFonts w:asciiTheme="minorHAnsi" w:hAnsiTheme="minorHAnsi" w:cstheme="minorHAnsi"/>
              </w:rPr>
            </w:pPr>
            <w:r w:rsidRPr="000F19C7">
              <w:rPr>
                <w:rFonts w:asciiTheme="minorHAnsi" w:hAnsiTheme="minorHAnsi" w:cstheme="minorHAnsi"/>
              </w:rPr>
              <w:lastRenderedPageBreak/>
              <w:t xml:space="preserve">Review and improve reporting and </w:t>
            </w:r>
            <w:r w:rsidR="00BA22E1" w:rsidRPr="000F19C7">
              <w:rPr>
                <w:rFonts w:asciiTheme="minorHAnsi" w:hAnsiTheme="minorHAnsi" w:cstheme="minorHAnsi"/>
              </w:rPr>
              <w:t>intelligence</w:t>
            </w:r>
            <w:r w:rsidR="424D63EB" w:rsidRPr="000F19C7">
              <w:rPr>
                <w:rFonts w:asciiTheme="minorHAnsi" w:hAnsiTheme="minorHAnsi" w:cstheme="minorHAnsi"/>
              </w:rPr>
              <w:t xml:space="preserve"> systems, tools and processes</w:t>
            </w:r>
            <w:r w:rsidRPr="000F19C7">
              <w:rPr>
                <w:rFonts w:asciiTheme="minorHAnsi" w:hAnsiTheme="minorHAnsi" w:cstheme="minorHAnsi"/>
              </w:rPr>
              <w:t xml:space="preserve"> so that </w:t>
            </w:r>
            <w:r w:rsidR="3A6C4AFF" w:rsidRPr="000F19C7">
              <w:rPr>
                <w:rFonts w:asciiTheme="minorHAnsi" w:hAnsiTheme="minorHAnsi" w:cstheme="minorHAnsi"/>
              </w:rPr>
              <w:t>they are</w:t>
            </w:r>
            <w:r w:rsidRPr="000F19C7">
              <w:rPr>
                <w:rFonts w:asciiTheme="minorHAnsi" w:hAnsiTheme="minorHAnsi" w:cstheme="minorHAnsi"/>
              </w:rPr>
              <w:t xml:space="preserve"> optimised for the latest needs of stakeholders and the </w:t>
            </w:r>
            <w:r w:rsidR="643FEE85" w:rsidRPr="000F19C7">
              <w:rPr>
                <w:rFonts w:asciiTheme="minorHAnsi" w:hAnsiTheme="minorHAnsi" w:cstheme="minorHAnsi"/>
              </w:rPr>
              <w:t>university.</w:t>
            </w:r>
          </w:p>
          <w:p w14:paraId="7A7CDE8B" w14:textId="6E6C6704" w:rsidR="00F155EC" w:rsidRPr="000F19C7" w:rsidRDefault="00F155EC" w:rsidP="00F155EC">
            <w:pPr>
              <w:spacing w:after="160" w:line="278" w:lineRule="auto"/>
              <w:rPr>
                <w:rFonts w:asciiTheme="minorHAnsi" w:hAnsiTheme="minorHAnsi" w:cstheme="minorHAnsi"/>
                <w:b/>
                <w:bCs/>
                <w:szCs w:val="22"/>
              </w:rPr>
            </w:pPr>
            <w:r w:rsidRPr="000F19C7">
              <w:rPr>
                <w:rFonts w:asciiTheme="minorHAnsi" w:hAnsiTheme="minorHAnsi" w:cstheme="minorHAnsi"/>
                <w:b/>
                <w:bCs/>
                <w:szCs w:val="22"/>
              </w:rPr>
              <w:t xml:space="preserve">Stakeholder Engagement </w:t>
            </w:r>
            <w:r w:rsidR="00E3008D" w:rsidRPr="000F19C7">
              <w:rPr>
                <w:rFonts w:asciiTheme="minorHAnsi" w:hAnsiTheme="minorHAnsi" w:cstheme="minorHAnsi"/>
                <w:b/>
                <w:bCs/>
                <w:szCs w:val="22"/>
              </w:rPr>
              <w:t>and</w:t>
            </w:r>
            <w:r w:rsidRPr="000F19C7">
              <w:rPr>
                <w:rFonts w:asciiTheme="minorHAnsi" w:hAnsiTheme="minorHAnsi" w:cstheme="minorHAnsi"/>
                <w:b/>
                <w:bCs/>
                <w:szCs w:val="22"/>
              </w:rPr>
              <w:t xml:space="preserve"> Storytelling</w:t>
            </w:r>
          </w:p>
          <w:p w14:paraId="23726559" w14:textId="77777777" w:rsidR="00F155EC" w:rsidRPr="000F19C7" w:rsidRDefault="00F155EC" w:rsidP="00F155EC">
            <w:pPr>
              <w:numPr>
                <w:ilvl w:val="0"/>
                <w:numId w:val="7"/>
              </w:numPr>
              <w:spacing w:after="160" w:line="278" w:lineRule="auto"/>
              <w:jc w:val="left"/>
              <w:rPr>
                <w:rFonts w:asciiTheme="minorHAnsi" w:hAnsiTheme="minorHAnsi" w:cstheme="minorHAnsi"/>
                <w:szCs w:val="22"/>
              </w:rPr>
            </w:pPr>
            <w:r w:rsidRPr="000F19C7">
              <w:rPr>
                <w:rFonts w:asciiTheme="minorHAnsi" w:hAnsiTheme="minorHAnsi" w:cstheme="minorHAnsi"/>
                <w:szCs w:val="22"/>
              </w:rPr>
              <w:t>Work closely with senior academic and professional services colleagues to understand analytical needs, translate business questions into data solutions, and present findings in a clear, engaging, and actionable manner.</w:t>
            </w:r>
          </w:p>
          <w:p w14:paraId="76A6BBB4" w14:textId="7556F523" w:rsidR="00F155EC" w:rsidRPr="000F19C7" w:rsidRDefault="00F155EC" w:rsidP="00F155EC">
            <w:pPr>
              <w:numPr>
                <w:ilvl w:val="0"/>
                <w:numId w:val="7"/>
              </w:numPr>
              <w:spacing w:after="160" w:line="278" w:lineRule="auto"/>
              <w:jc w:val="left"/>
              <w:rPr>
                <w:rFonts w:asciiTheme="minorHAnsi" w:hAnsiTheme="minorHAnsi" w:cstheme="minorHAnsi"/>
              </w:rPr>
            </w:pPr>
            <w:r w:rsidRPr="000F19C7">
              <w:rPr>
                <w:rFonts w:asciiTheme="minorHAnsi" w:hAnsiTheme="minorHAnsi" w:cstheme="minorHAnsi"/>
              </w:rPr>
              <w:t xml:space="preserve">Develop and deliver data storytelling approaches, including written commentary </w:t>
            </w:r>
            <w:r w:rsidR="7865CF5D" w:rsidRPr="000F19C7">
              <w:rPr>
                <w:rFonts w:asciiTheme="minorHAnsi" w:hAnsiTheme="minorHAnsi" w:cstheme="minorHAnsi"/>
              </w:rPr>
              <w:t xml:space="preserve">on data trends </w:t>
            </w:r>
            <w:r w:rsidRPr="000F19C7">
              <w:rPr>
                <w:rFonts w:asciiTheme="minorHAnsi" w:hAnsiTheme="minorHAnsi" w:cstheme="minorHAnsi"/>
              </w:rPr>
              <w:t xml:space="preserve">with visual narratives tailored to </w:t>
            </w:r>
            <w:r w:rsidR="00A436DE" w:rsidRPr="000F19C7">
              <w:rPr>
                <w:rFonts w:asciiTheme="minorHAnsi" w:hAnsiTheme="minorHAnsi" w:cstheme="minorHAnsi"/>
              </w:rPr>
              <w:t>diverse</w:t>
            </w:r>
            <w:r w:rsidRPr="000F19C7">
              <w:rPr>
                <w:rFonts w:asciiTheme="minorHAnsi" w:hAnsiTheme="minorHAnsi" w:cstheme="minorHAnsi"/>
              </w:rPr>
              <w:t xml:space="preserve"> audiences.</w:t>
            </w:r>
          </w:p>
          <w:p w14:paraId="757BE751" w14:textId="77777777" w:rsidR="00F155EC" w:rsidRPr="000F19C7" w:rsidRDefault="00F155EC" w:rsidP="00F155EC">
            <w:pPr>
              <w:numPr>
                <w:ilvl w:val="0"/>
                <w:numId w:val="7"/>
              </w:numPr>
              <w:spacing w:after="160" w:line="278" w:lineRule="auto"/>
              <w:jc w:val="left"/>
              <w:rPr>
                <w:rFonts w:asciiTheme="minorHAnsi" w:hAnsiTheme="minorHAnsi" w:cstheme="minorHAnsi"/>
                <w:szCs w:val="22"/>
              </w:rPr>
            </w:pPr>
            <w:r w:rsidRPr="000F19C7">
              <w:rPr>
                <w:rFonts w:asciiTheme="minorHAnsi" w:hAnsiTheme="minorHAnsi" w:cstheme="minorHAnsi"/>
                <w:szCs w:val="22"/>
              </w:rPr>
              <w:t>Provide advanced user training and demonstrations, supporting colleagues to confidently interpret and apply data in their decision-making.</w:t>
            </w:r>
          </w:p>
          <w:p w14:paraId="2D66033E" w14:textId="58B921F8" w:rsidR="00F155EC" w:rsidRPr="000F19C7" w:rsidRDefault="00F155EC" w:rsidP="00F155EC">
            <w:pPr>
              <w:spacing w:after="160" w:line="278" w:lineRule="auto"/>
              <w:rPr>
                <w:rFonts w:asciiTheme="minorHAnsi" w:hAnsiTheme="minorHAnsi" w:cstheme="minorHAnsi"/>
                <w:b/>
                <w:bCs/>
                <w:szCs w:val="22"/>
              </w:rPr>
            </w:pPr>
            <w:r w:rsidRPr="000F19C7">
              <w:rPr>
                <w:rFonts w:asciiTheme="minorHAnsi" w:hAnsiTheme="minorHAnsi" w:cstheme="minorHAnsi"/>
                <w:b/>
                <w:bCs/>
                <w:szCs w:val="22"/>
              </w:rPr>
              <w:t xml:space="preserve">Governance, Risk </w:t>
            </w:r>
            <w:r w:rsidR="00E3008D" w:rsidRPr="000F19C7">
              <w:rPr>
                <w:rFonts w:asciiTheme="minorHAnsi" w:hAnsiTheme="minorHAnsi" w:cstheme="minorHAnsi"/>
                <w:b/>
                <w:bCs/>
                <w:szCs w:val="22"/>
              </w:rPr>
              <w:t>and</w:t>
            </w:r>
            <w:r w:rsidRPr="000F19C7">
              <w:rPr>
                <w:rFonts w:asciiTheme="minorHAnsi" w:hAnsiTheme="minorHAnsi" w:cstheme="minorHAnsi"/>
                <w:b/>
                <w:bCs/>
                <w:szCs w:val="22"/>
              </w:rPr>
              <w:t xml:space="preserve"> Improvement</w:t>
            </w:r>
          </w:p>
          <w:p w14:paraId="3D971BE5" w14:textId="027B65FF" w:rsidR="00F155EC" w:rsidRPr="000F19C7" w:rsidRDefault="00F155EC" w:rsidP="00F155EC">
            <w:pPr>
              <w:numPr>
                <w:ilvl w:val="0"/>
                <w:numId w:val="8"/>
              </w:numPr>
              <w:spacing w:after="160" w:line="278" w:lineRule="auto"/>
              <w:jc w:val="left"/>
              <w:rPr>
                <w:rFonts w:asciiTheme="minorHAnsi" w:hAnsiTheme="minorHAnsi" w:cstheme="minorHAnsi"/>
                <w:szCs w:val="22"/>
              </w:rPr>
            </w:pPr>
            <w:r w:rsidRPr="000F19C7">
              <w:rPr>
                <w:rFonts w:asciiTheme="minorHAnsi" w:hAnsiTheme="minorHAnsi" w:cstheme="minorHAnsi"/>
                <w:szCs w:val="22"/>
              </w:rPr>
              <w:t xml:space="preserve">Take responsibility for end-to-end lifecycle ownership of reporting solutions, from requirements </w:t>
            </w:r>
            <w:r w:rsidR="00A436DE" w:rsidRPr="000F19C7">
              <w:rPr>
                <w:rFonts w:asciiTheme="minorHAnsi" w:hAnsiTheme="minorHAnsi" w:cstheme="minorHAnsi"/>
                <w:szCs w:val="22"/>
              </w:rPr>
              <w:t>gathering</w:t>
            </w:r>
            <w:r w:rsidRPr="000F19C7">
              <w:rPr>
                <w:rFonts w:asciiTheme="minorHAnsi" w:hAnsiTheme="minorHAnsi" w:cstheme="minorHAnsi"/>
                <w:szCs w:val="22"/>
              </w:rPr>
              <w:t xml:space="preserve"> to delivery, review, and continuous improvement.</w:t>
            </w:r>
          </w:p>
          <w:p w14:paraId="6915E6C6" w14:textId="77777777" w:rsidR="00F155EC" w:rsidRPr="000F19C7" w:rsidRDefault="00F155EC" w:rsidP="00F155EC">
            <w:pPr>
              <w:numPr>
                <w:ilvl w:val="0"/>
                <w:numId w:val="8"/>
              </w:numPr>
              <w:spacing w:after="160" w:line="278" w:lineRule="auto"/>
              <w:jc w:val="left"/>
              <w:rPr>
                <w:rFonts w:asciiTheme="minorHAnsi" w:hAnsiTheme="minorHAnsi" w:cstheme="minorHAnsi"/>
                <w:szCs w:val="22"/>
              </w:rPr>
            </w:pPr>
            <w:r w:rsidRPr="000F19C7">
              <w:rPr>
                <w:rFonts w:asciiTheme="minorHAnsi" w:hAnsiTheme="minorHAnsi" w:cstheme="minorHAnsi"/>
                <w:szCs w:val="22"/>
              </w:rPr>
              <w:t>Actively contribute to the continuous improvement of reporting standards, documentation, and analytical approaches across the organisation.</w:t>
            </w:r>
          </w:p>
          <w:p w14:paraId="084317D2" w14:textId="77777777" w:rsidR="00F155EC" w:rsidRPr="000F19C7" w:rsidRDefault="00F155EC" w:rsidP="00F155EC">
            <w:pPr>
              <w:numPr>
                <w:ilvl w:val="0"/>
                <w:numId w:val="8"/>
              </w:numPr>
              <w:spacing w:after="160" w:line="278" w:lineRule="auto"/>
              <w:jc w:val="left"/>
              <w:rPr>
                <w:rFonts w:asciiTheme="minorHAnsi" w:hAnsiTheme="minorHAnsi" w:cstheme="minorHAnsi"/>
                <w:szCs w:val="22"/>
              </w:rPr>
            </w:pPr>
            <w:r w:rsidRPr="000F19C7">
              <w:rPr>
                <w:rFonts w:asciiTheme="minorHAnsi" w:hAnsiTheme="minorHAnsi" w:cstheme="minorHAnsi"/>
                <w:szCs w:val="22"/>
              </w:rPr>
              <w:t>Manage user access and permissions for the reporting environment, ensuring appropriate governance and data security.</w:t>
            </w:r>
          </w:p>
          <w:p w14:paraId="10F57742" w14:textId="77777777" w:rsidR="00F155EC" w:rsidRPr="000F19C7" w:rsidRDefault="00F155EC" w:rsidP="00F155EC">
            <w:pPr>
              <w:spacing w:after="160" w:line="278" w:lineRule="auto"/>
              <w:rPr>
                <w:rFonts w:asciiTheme="minorHAnsi" w:hAnsiTheme="minorHAnsi" w:cstheme="minorHAnsi"/>
                <w:b/>
                <w:bCs/>
                <w:szCs w:val="22"/>
              </w:rPr>
            </w:pPr>
            <w:r w:rsidRPr="000F19C7">
              <w:rPr>
                <w:rFonts w:asciiTheme="minorHAnsi" w:hAnsiTheme="minorHAnsi" w:cstheme="minorHAnsi"/>
                <w:b/>
                <w:bCs/>
                <w:szCs w:val="22"/>
              </w:rPr>
              <w:t>Professional Contribution</w:t>
            </w:r>
          </w:p>
          <w:p w14:paraId="017E46ED" w14:textId="5D089C9C" w:rsidR="001678D6" w:rsidRPr="000F19C7" w:rsidRDefault="001678D6" w:rsidP="00F155EC">
            <w:pPr>
              <w:numPr>
                <w:ilvl w:val="0"/>
                <w:numId w:val="9"/>
              </w:numPr>
              <w:spacing w:after="160" w:line="278" w:lineRule="auto"/>
              <w:jc w:val="left"/>
              <w:rPr>
                <w:rFonts w:asciiTheme="minorHAnsi" w:hAnsiTheme="minorHAnsi" w:cstheme="minorHAnsi"/>
              </w:rPr>
            </w:pPr>
            <w:r w:rsidRPr="000F19C7">
              <w:rPr>
                <w:rFonts w:asciiTheme="minorHAnsi" w:hAnsiTheme="minorHAnsi" w:cstheme="minorHAnsi"/>
              </w:rPr>
              <w:t>Support the strategic development of UHI’s reporting and analytics capability, including the evolution of insight</w:t>
            </w:r>
            <w:r w:rsidR="50E63B8D" w:rsidRPr="000F19C7">
              <w:rPr>
                <w:rFonts w:asciiTheme="minorHAnsi" w:hAnsiTheme="minorHAnsi" w:cstheme="minorHAnsi"/>
              </w:rPr>
              <w:t xml:space="preserve"> </w:t>
            </w:r>
            <w:r w:rsidRPr="000F19C7">
              <w:rPr>
                <w:rFonts w:asciiTheme="minorHAnsi" w:hAnsiTheme="minorHAnsi" w:cstheme="minorHAnsi"/>
              </w:rPr>
              <w:t>led reporting to inform student growth and institutional planning.</w:t>
            </w:r>
          </w:p>
          <w:p w14:paraId="7C34C45D" w14:textId="3C0AB2E8" w:rsidR="00F155EC" w:rsidRPr="000F19C7" w:rsidRDefault="00F155EC" w:rsidP="00F155EC">
            <w:pPr>
              <w:numPr>
                <w:ilvl w:val="0"/>
                <w:numId w:val="9"/>
              </w:numPr>
              <w:spacing w:after="160" w:line="278" w:lineRule="auto"/>
              <w:jc w:val="left"/>
              <w:rPr>
                <w:rFonts w:asciiTheme="minorHAnsi" w:hAnsiTheme="minorHAnsi" w:cstheme="minorHAnsi"/>
                <w:szCs w:val="22"/>
              </w:rPr>
            </w:pPr>
            <w:r w:rsidRPr="000F19C7">
              <w:rPr>
                <w:rFonts w:asciiTheme="minorHAnsi" w:hAnsiTheme="minorHAnsi" w:cstheme="minorHAnsi"/>
                <w:szCs w:val="22"/>
              </w:rPr>
              <w:t>Participate in performance and development review processes and support knowledge-sharing within the team.</w:t>
            </w:r>
          </w:p>
          <w:p w14:paraId="43DA12C5" w14:textId="4B1B9520" w:rsidR="00F155EC" w:rsidRPr="000F19C7" w:rsidRDefault="00F155EC" w:rsidP="00F155EC">
            <w:pPr>
              <w:numPr>
                <w:ilvl w:val="0"/>
                <w:numId w:val="9"/>
              </w:numPr>
              <w:spacing w:after="160" w:line="278" w:lineRule="auto"/>
              <w:jc w:val="left"/>
              <w:rPr>
                <w:rFonts w:asciiTheme="minorHAnsi" w:hAnsiTheme="minorHAnsi" w:cstheme="minorHAnsi"/>
                <w:szCs w:val="22"/>
              </w:rPr>
            </w:pPr>
            <w:r w:rsidRPr="000F19C7">
              <w:rPr>
                <w:rFonts w:asciiTheme="minorHAnsi" w:hAnsiTheme="minorHAnsi" w:cstheme="minorHAnsi"/>
                <w:szCs w:val="22"/>
              </w:rPr>
              <w:t>Undertake such other duties as may reasonably be required, commensurate with the role and grade.</w:t>
            </w:r>
          </w:p>
        </w:tc>
      </w:tr>
      <w:tr w:rsidR="00F155EC" w:rsidRPr="000F19C7" w14:paraId="773B0B19" w14:textId="77777777" w:rsidTr="21C72128">
        <w:trPr>
          <w:trHeight w:val="492"/>
        </w:trPr>
        <w:tc>
          <w:tcPr>
            <w:tcW w:w="9640" w:type="dxa"/>
            <w:tcBorders>
              <w:top w:val="single" w:sz="6" w:space="0" w:color="auto"/>
              <w:left w:val="single" w:sz="6" w:space="0" w:color="auto"/>
              <w:bottom w:val="single" w:sz="6" w:space="0" w:color="auto"/>
              <w:right w:val="single" w:sz="6" w:space="0" w:color="auto"/>
            </w:tcBorders>
          </w:tcPr>
          <w:p w14:paraId="7C87D383" w14:textId="77777777" w:rsidR="00F155EC" w:rsidRPr="000F19C7" w:rsidRDefault="00F155EC" w:rsidP="00F155EC">
            <w:pPr>
              <w:adjustRightInd w:val="0"/>
              <w:rPr>
                <w:rFonts w:asciiTheme="minorHAnsi" w:hAnsiTheme="minorHAnsi" w:cstheme="minorHAnsi"/>
                <w:sz w:val="18"/>
                <w:szCs w:val="18"/>
                <w:lang w:val="en-US"/>
              </w:rPr>
            </w:pPr>
            <w:r w:rsidRPr="000F19C7">
              <w:rPr>
                <w:rFonts w:asciiTheme="minorHAnsi" w:hAnsiTheme="minorHAnsi" w:cstheme="minorHAnsi"/>
                <w:sz w:val="18"/>
                <w:szCs w:val="18"/>
                <w:lang w:val="en-US"/>
              </w:rPr>
              <w:lastRenderedPageBreak/>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the university’s aim to reach agreement to reasonable changes, but where it is not possible to reach agreement the university reserves the right to make reasonable changes to your job description which are commensurate with your grade after consultation with you.</w:t>
            </w:r>
          </w:p>
          <w:p w14:paraId="01CA560F" w14:textId="77777777" w:rsidR="00F155EC" w:rsidRPr="000F19C7" w:rsidRDefault="00F155EC" w:rsidP="00F155EC">
            <w:pPr>
              <w:adjustRightInd w:val="0"/>
              <w:rPr>
                <w:rFonts w:asciiTheme="minorHAnsi" w:hAnsiTheme="minorHAnsi" w:cstheme="minorHAnsi"/>
                <w:sz w:val="18"/>
                <w:szCs w:val="18"/>
                <w:lang w:val="en-US"/>
              </w:rPr>
            </w:pPr>
          </w:p>
          <w:p w14:paraId="4D5955BD" w14:textId="50ECD7CD" w:rsidR="00F155EC" w:rsidRPr="000F19C7" w:rsidRDefault="00F155EC" w:rsidP="00F155EC">
            <w:pPr>
              <w:spacing w:after="160" w:line="278" w:lineRule="auto"/>
              <w:rPr>
                <w:rFonts w:asciiTheme="minorHAnsi" w:hAnsiTheme="minorHAnsi" w:cstheme="minorHAnsi"/>
                <w:b/>
                <w:bCs/>
                <w:szCs w:val="22"/>
              </w:rPr>
            </w:pPr>
            <w:r w:rsidRPr="000F19C7">
              <w:rPr>
                <w:rFonts w:asciiTheme="minorHAnsi" w:hAnsiTheme="minorHAnsi" w:cstheme="minorHAnsi"/>
                <w:sz w:val="18"/>
                <w:szCs w:val="18"/>
                <w:lang w:val="en-US"/>
              </w:rPr>
              <w:t xml:space="preserve">Date: </w:t>
            </w:r>
            <w:r w:rsidR="000F19C7">
              <w:rPr>
                <w:rFonts w:asciiTheme="minorHAnsi" w:hAnsiTheme="minorHAnsi" w:cstheme="minorHAnsi"/>
                <w:sz w:val="18"/>
                <w:szCs w:val="18"/>
                <w:lang w:val="en-US"/>
              </w:rPr>
              <w:t>February</w:t>
            </w:r>
            <w:r w:rsidRPr="000F19C7">
              <w:rPr>
                <w:rFonts w:asciiTheme="minorHAnsi" w:hAnsiTheme="minorHAnsi" w:cstheme="minorHAnsi"/>
                <w:sz w:val="18"/>
                <w:szCs w:val="18"/>
                <w:lang w:val="en-US"/>
              </w:rPr>
              <w:t xml:space="preserve"> 2026</w:t>
            </w:r>
          </w:p>
        </w:tc>
      </w:tr>
    </w:tbl>
    <w:p w14:paraId="6D95DD73" w14:textId="77777777" w:rsidR="001926E7" w:rsidRPr="000F19C7" w:rsidRDefault="001926E7">
      <w:pPr>
        <w:rPr>
          <w:rFonts w:asciiTheme="minorHAnsi" w:hAnsiTheme="minorHAnsi" w:cstheme="minorHAnsi"/>
          <w:szCs w:val="22"/>
        </w:rPr>
      </w:pPr>
    </w:p>
    <w:sectPr w:rsidR="001926E7" w:rsidRPr="000F19C7" w:rsidSect="001926E7">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D9DF" w14:textId="77777777" w:rsidR="00DE6D80" w:rsidRDefault="00DE6D80" w:rsidP="00442EBE">
      <w:r>
        <w:separator/>
      </w:r>
    </w:p>
  </w:endnote>
  <w:endnote w:type="continuationSeparator" w:id="0">
    <w:p w14:paraId="31BF1FD6" w14:textId="77777777" w:rsidR="00DE6D80" w:rsidRDefault="00DE6D80" w:rsidP="0044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8F22" w14:textId="77777777" w:rsidR="00DE6D80" w:rsidRDefault="00DE6D80" w:rsidP="00442EBE">
      <w:r>
        <w:separator/>
      </w:r>
    </w:p>
  </w:footnote>
  <w:footnote w:type="continuationSeparator" w:id="0">
    <w:p w14:paraId="1F7A713C" w14:textId="77777777" w:rsidR="00DE6D80" w:rsidRDefault="00DE6D80" w:rsidP="00442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 w:type="dxa"/>
      <w:tblLayout w:type="fixed"/>
      <w:tblLook w:val="0000" w:firstRow="0" w:lastRow="0" w:firstColumn="0" w:lastColumn="0" w:noHBand="0" w:noVBand="0"/>
    </w:tblPr>
    <w:tblGrid>
      <w:gridCol w:w="5004"/>
      <w:gridCol w:w="4029"/>
    </w:tblGrid>
    <w:tr w:rsidR="001926E7" w:rsidRPr="00914399" w14:paraId="1C8F06EC" w14:textId="77777777" w:rsidTr="007F71BB">
      <w:trPr>
        <w:cantSplit/>
        <w:trHeight w:val="1178"/>
      </w:trPr>
      <w:tc>
        <w:tcPr>
          <w:tcW w:w="5004" w:type="dxa"/>
          <w:vAlign w:val="center"/>
        </w:tcPr>
        <w:p w14:paraId="42EF4225" w14:textId="77777777" w:rsidR="001926E7" w:rsidRPr="00BC6089" w:rsidRDefault="001926E7" w:rsidP="001926E7">
          <w:pPr>
            <w:rPr>
              <w:rFonts w:asciiTheme="minorHAnsi" w:hAnsiTheme="minorHAnsi" w:cstheme="minorHAnsi"/>
              <w:b/>
              <w:sz w:val="28"/>
            </w:rPr>
          </w:pPr>
          <w:r w:rsidRPr="00BC6089">
            <w:rPr>
              <w:rFonts w:asciiTheme="minorHAnsi" w:hAnsiTheme="minorHAnsi" w:cstheme="minorHAnsi"/>
              <w:sz w:val="48"/>
            </w:rPr>
            <w:t>Job description</w:t>
          </w:r>
        </w:p>
      </w:tc>
      <w:tc>
        <w:tcPr>
          <w:tcW w:w="4029" w:type="dxa"/>
          <w:vAlign w:val="center"/>
        </w:tcPr>
        <w:p w14:paraId="6FC9675B" w14:textId="0BACA046" w:rsidR="001926E7" w:rsidRPr="00914399" w:rsidRDefault="003A4188" w:rsidP="001926E7">
          <w:pPr>
            <w:rPr>
              <w:rFonts w:ascii="Calibri" w:hAnsi="Calibri" w:cs="Calibri"/>
              <w:b/>
              <w:sz w:val="28"/>
            </w:rPr>
          </w:pPr>
          <w:r>
            <w:rPr>
              <w:rFonts w:ascii="Calibri" w:hAnsi="Calibri" w:cs="Calibri"/>
              <w:b/>
              <w:noProof/>
              <w:sz w:val="28"/>
            </w:rPr>
            <w:drawing>
              <wp:inline distT="0" distB="0" distL="0" distR="0" wp14:anchorId="788D4A02" wp14:editId="537A21AD">
                <wp:extent cx="2396490" cy="909608"/>
                <wp:effectExtent l="0" t="0" r="3810" b="5080"/>
                <wp:docPr id="9" name="Picture 9" descr="A black and white image of a person's 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white image of a person's 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2531" cy="911901"/>
                        </a:xfrm>
                        <a:prstGeom prst="rect">
                          <a:avLst/>
                        </a:prstGeom>
                      </pic:spPr>
                    </pic:pic>
                  </a:graphicData>
                </a:graphic>
              </wp:inline>
            </w:drawing>
          </w:r>
        </w:p>
      </w:tc>
    </w:tr>
  </w:tbl>
  <w:p w14:paraId="2D2B73AE" w14:textId="77777777" w:rsidR="001926E7" w:rsidRDefault="00192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5083D"/>
    <w:multiLevelType w:val="hybridMultilevel"/>
    <w:tmpl w:val="58226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88620F5"/>
    <w:multiLevelType w:val="hybridMultilevel"/>
    <w:tmpl w:val="A3E2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B09D7"/>
    <w:multiLevelType w:val="multilevel"/>
    <w:tmpl w:val="5E3E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47375"/>
    <w:multiLevelType w:val="multilevel"/>
    <w:tmpl w:val="60D2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AB44D3"/>
    <w:multiLevelType w:val="multilevel"/>
    <w:tmpl w:val="24DE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F478E0"/>
    <w:multiLevelType w:val="hybridMultilevel"/>
    <w:tmpl w:val="3F9811D2"/>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69495932"/>
    <w:multiLevelType w:val="multilevel"/>
    <w:tmpl w:val="1DFA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C1233"/>
    <w:multiLevelType w:val="hybridMultilevel"/>
    <w:tmpl w:val="BA7E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6B4391"/>
    <w:multiLevelType w:val="multilevel"/>
    <w:tmpl w:val="B58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501689">
    <w:abstractNumId w:val="5"/>
  </w:num>
  <w:num w:numId="2" w16cid:durableId="865942863">
    <w:abstractNumId w:val="0"/>
  </w:num>
  <w:num w:numId="3" w16cid:durableId="755974781">
    <w:abstractNumId w:val="7"/>
  </w:num>
  <w:num w:numId="4" w16cid:durableId="1799644988">
    <w:abstractNumId w:val="1"/>
  </w:num>
  <w:num w:numId="5" w16cid:durableId="778380512">
    <w:abstractNumId w:val="3"/>
  </w:num>
  <w:num w:numId="6" w16cid:durableId="1156841881">
    <w:abstractNumId w:val="4"/>
  </w:num>
  <w:num w:numId="7" w16cid:durableId="131143465">
    <w:abstractNumId w:val="6"/>
  </w:num>
  <w:num w:numId="8" w16cid:durableId="469715855">
    <w:abstractNumId w:val="2"/>
  </w:num>
  <w:num w:numId="9" w16cid:durableId="56325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BE"/>
    <w:rsid w:val="00002459"/>
    <w:rsid w:val="00005869"/>
    <w:rsid w:val="00015D8C"/>
    <w:rsid w:val="00020059"/>
    <w:rsid w:val="00037926"/>
    <w:rsid w:val="00042176"/>
    <w:rsid w:val="000435C5"/>
    <w:rsid w:val="0004566C"/>
    <w:rsid w:val="000523C0"/>
    <w:rsid w:val="00054F0B"/>
    <w:rsid w:val="00056C82"/>
    <w:rsid w:val="00062952"/>
    <w:rsid w:val="0006626F"/>
    <w:rsid w:val="000966A5"/>
    <w:rsid w:val="000A2813"/>
    <w:rsid w:val="000A6275"/>
    <w:rsid w:val="000B44FB"/>
    <w:rsid w:val="000D1D33"/>
    <w:rsid w:val="000D5846"/>
    <w:rsid w:val="000E7949"/>
    <w:rsid w:val="000F19C7"/>
    <w:rsid w:val="000F6FF1"/>
    <w:rsid w:val="0010058B"/>
    <w:rsid w:val="00112484"/>
    <w:rsid w:val="00112F03"/>
    <w:rsid w:val="001321CF"/>
    <w:rsid w:val="00150DD0"/>
    <w:rsid w:val="00154FBD"/>
    <w:rsid w:val="001678D6"/>
    <w:rsid w:val="001735ED"/>
    <w:rsid w:val="0018522E"/>
    <w:rsid w:val="00187C3A"/>
    <w:rsid w:val="001926E7"/>
    <w:rsid w:val="0019550C"/>
    <w:rsid w:val="00195F4E"/>
    <w:rsid w:val="0019609C"/>
    <w:rsid w:val="001A297C"/>
    <w:rsid w:val="001A7114"/>
    <w:rsid w:val="001B3FE9"/>
    <w:rsid w:val="001B5ADC"/>
    <w:rsid w:val="001C2DDA"/>
    <w:rsid w:val="001D1A23"/>
    <w:rsid w:val="001E1DF1"/>
    <w:rsid w:val="001F52CB"/>
    <w:rsid w:val="00203A0E"/>
    <w:rsid w:val="00246073"/>
    <w:rsid w:val="00252AE8"/>
    <w:rsid w:val="00254E84"/>
    <w:rsid w:val="002828DE"/>
    <w:rsid w:val="00284DCB"/>
    <w:rsid w:val="0029114D"/>
    <w:rsid w:val="002919B1"/>
    <w:rsid w:val="002B7C10"/>
    <w:rsid w:val="002C7999"/>
    <w:rsid w:val="002D2C09"/>
    <w:rsid w:val="002F047E"/>
    <w:rsid w:val="00307627"/>
    <w:rsid w:val="00327C13"/>
    <w:rsid w:val="00335274"/>
    <w:rsid w:val="003359F2"/>
    <w:rsid w:val="00336145"/>
    <w:rsid w:val="003367FF"/>
    <w:rsid w:val="003369D7"/>
    <w:rsid w:val="00345168"/>
    <w:rsid w:val="003569C8"/>
    <w:rsid w:val="003617CE"/>
    <w:rsid w:val="003748AB"/>
    <w:rsid w:val="003754E8"/>
    <w:rsid w:val="0037611F"/>
    <w:rsid w:val="00387634"/>
    <w:rsid w:val="00387A71"/>
    <w:rsid w:val="00397B78"/>
    <w:rsid w:val="003A4188"/>
    <w:rsid w:val="003B0B52"/>
    <w:rsid w:val="003B19EB"/>
    <w:rsid w:val="003B5A12"/>
    <w:rsid w:val="003B6010"/>
    <w:rsid w:val="003C60B6"/>
    <w:rsid w:val="003F6CDE"/>
    <w:rsid w:val="003F7820"/>
    <w:rsid w:val="004030B1"/>
    <w:rsid w:val="004202BB"/>
    <w:rsid w:val="00423488"/>
    <w:rsid w:val="004362B1"/>
    <w:rsid w:val="004411CE"/>
    <w:rsid w:val="00442EBE"/>
    <w:rsid w:val="00460DE2"/>
    <w:rsid w:val="00472989"/>
    <w:rsid w:val="00480E88"/>
    <w:rsid w:val="0048538D"/>
    <w:rsid w:val="00486F4D"/>
    <w:rsid w:val="00497550"/>
    <w:rsid w:val="004B2ACE"/>
    <w:rsid w:val="004B3B8D"/>
    <w:rsid w:val="004B6DAA"/>
    <w:rsid w:val="004C2C9C"/>
    <w:rsid w:val="004C3670"/>
    <w:rsid w:val="004E00A7"/>
    <w:rsid w:val="004E0A9C"/>
    <w:rsid w:val="004E2159"/>
    <w:rsid w:val="004F4D18"/>
    <w:rsid w:val="005001DC"/>
    <w:rsid w:val="005063CF"/>
    <w:rsid w:val="00511164"/>
    <w:rsid w:val="005237A0"/>
    <w:rsid w:val="00541123"/>
    <w:rsid w:val="0054517D"/>
    <w:rsid w:val="005451DA"/>
    <w:rsid w:val="0055195E"/>
    <w:rsid w:val="00561CD6"/>
    <w:rsid w:val="00562008"/>
    <w:rsid w:val="00563C38"/>
    <w:rsid w:val="005640DD"/>
    <w:rsid w:val="005728AB"/>
    <w:rsid w:val="005869D2"/>
    <w:rsid w:val="005901F7"/>
    <w:rsid w:val="005A283F"/>
    <w:rsid w:val="005B1684"/>
    <w:rsid w:val="005B36D5"/>
    <w:rsid w:val="005D0E82"/>
    <w:rsid w:val="005E2888"/>
    <w:rsid w:val="005F1981"/>
    <w:rsid w:val="005F3F8D"/>
    <w:rsid w:val="006066D7"/>
    <w:rsid w:val="00640026"/>
    <w:rsid w:val="00646C86"/>
    <w:rsid w:val="00651EDA"/>
    <w:rsid w:val="00667B38"/>
    <w:rsid w:val="006773B3"/>
    <w:rsid w:val="00690137"/>
    <w:rsid w:val="006A2B05"/>
    <w:rsid w:val="006A3690"/>
    <w:rsid w:val="006A407D"/>
    <w:rsid w:val="006C6F8A"/>
    <w:rsid w:val="006D43D1"/>
    <w:rsid w:val="006E7A77"/>
    <w:rsid w:val="006F7099"/>
    <w:rsid w:val="00701726"/>
    <w:rsid w:val="00717FBE"/>
    <w:rsid w:val="0072333A"/>
    <w:rsid w:val="007324E7"/>
    <w:rsid w:val="00780243"/>
    <w:rsid w:val="00781E8D"/>
    <w:rsid w:val="00784AC6"/>
    <w:rsid w:val="00795E8C"/>
    <w:rsid w:val="0079709B"/>
    <w:rsid w:val="007B73A0"/>
    <w:rsid w:val="007B758D"/>
    <w:rsid w:val="007C7BA4"/>
    <w:rsid w:val="007E75E2"/>
    <w:rsid w:val="007E7C87"/>
    <w:rsid w:val="007F71BB"/>
    <w:rsid w:val="008123BC"/>
    <w:rsid w:val="0082249D"/>
    <w:rsid w:val="00824006"/>
    <w:rsid w:val="008274C9"/>
    <w:rsid w:val="00853840"/>
    <w:rsid w:val="00871921"/>
    <w:rsid w:val="00877071"/>
    <w:rsid w:val="00891619"/>
    <w:rsid w:val="00893F7A"/>
    <w:rsid w:val="008A16C1"/>
    <w:rsid w:val="008B5BD2"/>
    <w:rsid w:val="008C7089"/>
    <w:rsid w:val="008D0B53"/>
    <w:rsid w:val="008D7F75"/>
    <w:rsid w:val="008E6A7B"/>
    <w:rsid w:val="00903DCE"/>
    <w:rsid w:val="0090497B"/>
    <w:rsid w:val="00906BE8"/>
    <w:rsid w:val="00917698"/>
    <w:rsid w:val="009260DE"/>
    <w:rsid w:val="0092743C"/>
    <w:rsid w:val="00936318"/>
    <w:rsid w:val="00936F8B"/>
    <w:rsid w:val="00961821"/>
    <w:rsid w:val="00992F8F"/>
    <w:rsid w:val="009941D0"/>
    <w:rsid w:val="009942CF"/>
    <w:rsid w:val="00994C69"/>
    <w:rsid w:val="009B5CEB"/>
    <w:rsid w:val="009B5FB4"/>
    <w:rsid w:val="009C7507"/>
    <w:rsid w:val="009D72DF"/>
    <w:rsid w:val="009E2E08"/>
    <w:rsid w:val="00A154BC"/>
    <w:rsid w:val="00A160FA"/>
    <w:rsid w:val="00A24710"/>
    <w:rsid w:val="00A33C8C"/>
    <w:rsid w:val="00A436DE"/>
    <w:rsid w:val="00A479CE"/>
    <w:rsid w:val="00A65C81"/>
    <w:rsid w:val="00A81CE8"/>
    <w:rsid w:val="00A824D3"/>
    <w:rsid w:val="00A94C49"/>
    <w:rsid w:val="00A953D9"/>
    <w:rsid w:val="00AA4EBA"/>
    <w:rsid w:val="00AA51B3"/>
    <w:rsid w:val="00AB0EF0"/>
    <w:rsid w:val="00AB5D96"/>
    <w:rsid w:val="00AC3C1B"/>
    <w:rsid w:val="00AE61AD"/>
    <w:rsid w:val="00AF15F2"/>
    <w:rsid w:val="00B012AB"/>
    <w:rsid w:val="00B06520"/>
    <w:rsid w:val="00B10E3D"/>
    <w:rsid w:val="00B3123B"/>
    <w:rsid w:val="00B5688E"/>
    <w:rsid w:val="00B83E41"/>
    <w:rsid w:val="00B85AF1"/>
    <w:rsid w:val="00B97E8A"/>
    <w:rsid w:val="00BA22E1"/>
    <w:rsid w:val="00BB7313"/>
    <w:rsid w:val="00BC13F1"/>
    <w:rsid w:val="00BC40F7"/>
    <w:rsid w:val="00BC6089"/>
    <w:rsid w:val="00BC7D24"/>
    <w:rsid w:val="00BE51A8"/>
    <w:rsid w:val="00C01145"/>
    <w:rsid w:val="00C20650"/>
    <w:rsid w:val="00C402C1"/>
    <w:rsid w:val="00C41859"/>
    <w:rsid w:val="00C658D9"/>
    <w:rsid w:val="00C859E8"/>
    <w:rsid w:val="00C91B1F"/>
    <w:rsid w:val="00CA0339"/>
    <w:rsid w:val="00CA4219"/>
    <w:rsid w:val="00CA7E8C"/>
    <w:rsid w:val="00CB6FAE"/>
    <w:rsid w:val="00CB789A"/>
    <w:rsid w:val="00CD6FD0"/>
    <w:rsid w:val="00CE4FE6"/>
    <w:rsid w:val="00CF3510"/>
    <w:rsid w:val="00D11A01"/>
    <w:rsid w:val="00D32ECA"/>
    <w:rsid w:val="00D41E66"/>
    <w:rsid w:val="00D42859"/>
    <w:rsid w:val="00D608C2"/>
    <w:rsid w:val="00D60C6F"/>
    <w:rsid w:val="00D62A46"/>
    <w:rsid w:val="00D7067F"/>
    <w:rsid w:val="00D7166A"/>
    <w:rsid w:val="00D7475D"/>
    <w:rsid w:val="00D97D82"/>
    <w:rsid w:val="00DB0777"/>
    <w:rsid w:val="00DC409A"/>
    <w:rsid w:val="00DD206D"/>
    <w:rsid w:val="00DE3166"/>
    <w:rsid w:val="00DE6D80"/>
    <w:rsid w:val="00E240FC"/>
    <w:rsid w:val="00E3008D"/>
    <w:rsid w:val="00E36565"/>
    <w:rsid w:val="00E46152"/>
    <w:rsid w:val="00E519B1"/>
    <w:rsid w:val="00E601FE"/>
    <w:rsid w:val="00E66356"/>
    <w:rsid w:val="00E66893"/>
    <w:rsid w:val="00E71675"/>
    <w:rsid w:val="00E73EDB"/>
    <w:rsid w:val="00E967F3"/>
    <w:rsid w:val="00EA64C2"/>
    <w:rsid w:val="00EB7A8E"/>
    <w:rsid w:val="00EC062F"/>
    <w:rsid w:val="00ED05C3"/>
    <w:rsid w:val="00ED17DA"/>
    <w:rsid w:val="00EF1DED"/>
    <w:rsid w:val="00F05FA6"/>
    <w:rsid w:val="00F07AFB"/>
    <w:rsid w:val="00F155EC"/>
    <w:rsid w:val="00F17916"/>
    <w:rsid w:val="00F20D1B"/>
    <w:rsid w:val="00F40BA8"/>
    <w:rsid w:val="00F43DEA"/>
    <w:rsid w:val="00F57A2A"/>
    <w:rsid w:val="00F62009"/>
    <w:rsid w:val="00F6494A"/>
    <w:rsid w:val="00F6691F"/>
    <w:rsid w:val="00F72C83"/>
    <w:rsid w:val="00F743DD"/>
    <w:rsid w:val="00F76C28"/>
    <w:rsid w:val="00FA14F2"/>
    <w:rsid w:val="00FA268A"/>
    <w:rsid w:val="00FA482A"/>
    <w:rsid w:val="00FB445A"/>
    <w:rsid w:val="00FB6271"/>
    <w:rsid w:val="00FC7EB7"/>
    <w:rsid w:val="00FD3ED6"/>
    <w:rsid w:val="00FF5ABD"/>
    <w:rsid w:val="01935CE6"/>
    <w:rsid w:val="0918992F"/>
    <w:rsid w:val="17A211A9"/>
    <w:rsid w:val="17CA9626"/>
    <w:rsid w:val="1B6CBD7D"/>
    <w:rsid w:val="204B2AA1"/>
    <w:rsid w:val="21C72128"/>
    <w:rsid w:val="265A1EEF"/>
    <w:rsid w:val="339502CD"/>
    <w:rsid w:val="3A28A461"/>
    <w:rsid w:val="3A6C4AFF"/>
    <w:rsid w:val="401BBCF0"/>
    <w:rsid w:val="40D2036D"/>
    <w:rsid w:val="424D63EB"/>
    <w:rsid w:val="43F9D408"/>
    <w:rsid w:val="4B9C370A"/>
    <w:rsid w:val="50E63B8D"/>
    <w:rsid w:val="519164AB"/>
    <w:rsid w:val="548358BA"/>
    <w:rsid w:val="57983A4B"/>
    <w:rsid w:val="643FEE85"/>
    <w:rsid w:val="6E8777E3"/>
    <w:rsid w:val="74839041"/>
    <w:rsid w:val="785F2E2E"/>
    <w:rsid w:val="7865CF5D"/>
    <w:rsid w:val="7D4041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36CC9"/>
  <w15:chartTrackingRefBased/>
  <w15:docId w15:val="{286443F0-C5B8-4450-8981-433DD472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EBE"/>
    <w:pPr>
      <w:spacing w:after="0" w:line="240" w:lineRule="auto"/>
      <w:jc w:val="both"/>
    </w:pPr>
    <w:rPr>
      <w:rFonts w:ascii="Bookman" w:eastAsia="Times New Roman" w:hAnsi="Bookman" w:cs="Times New Roman"/>
      <w:szCs w:val="20"/>
    </w:rPr>
  </w:style>
  <w:style w:type="paragraph" w:styleId="Heading8">
    <w:name w:val="heading 8"/>
    <w:basedOn w:val="Normal"/>
    <w:next w:val="Normal"/>
    <w:link w:val="Heading8Char"/>
    <w:qFormat/>
    <w:rsid w:val="00442EBE"/>
    <w:pPr>
      <w:keepNext/>
      <w:autoSpaceDE w:val="0"/>
      <w:autoSpaceDN w:val="0"/>
      <w:adjustRightInd w:val="0"/>
      <w:jc w:val="left"/>
      <w:outlineLvl w:val="7"/>
    </w:pPr>
    <w:rPr>
      <w:rFonts w:ascii="Arial" w:hAnsi="Arial" w:cs="Arial"/>
      <w:b/>
      <w:bCs/>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EBE"/>
    <w:pPr>
      <w:tabs>
        <w:tab w:val="center" w:pos="4513"/>
        <w:tab w:val="right" w:pos="9026"/>
      </w:tabs>
    </w:pPr>
  </w:style>
  <w:style w:type="character" w:customStyle="1" w:styleId="HeaderChar">
    <w:name w:val="Header Char"/>
    <w:basedOn w:val="DefaultParagraphFont"/>
    <w:link w:val="Header"/>
    <w:uiPriority w:val="99"/>
    <w:rsid w:val="00442EBE"/>
  </w:style>
  <w:style w:type="paragraph" w:styleId="Footer">
    <w:name w:val="footer"/>
    <w:basedOn w:val="Normal"/>
    <w:link w:val="FooterChar"/>
    <w:uiPriority w:val="99"/>
    <w:unhideWhenUsed/>
    <w:rsid w:val="00442EBE"/>
    <w:pPr>
      <w:tabs>
        <w:tab w:val="center" w:pos="4513"/>
        <w:tab w:val="right" w:pos="9026"/>
      </w:tabs>
    </w:pPr>
  </w:style>
  <w:style w:type="character" w:customStyle="1" w:styleId="FooterChar">
    <w:name w:val="Footer Char"/>
    <w:basedOn w:val="DefaultParagraphFont"/>
    <w:link w:val="Footer"/>
    <w:uiPriority w:val="99"/>
    <w:rsid w:val="00442EBE"/>
  </w:style>
  <w:style w:type="character" w:customStyle="1" w:styleId="Heading8Char">
    <w:name w:val="Heading 8 Char"/>
    <w:basedOn w:val="DefaultParagraphFont"/>
    <w:link w:val="Heading8"/>
    <w:rsid w:val="00442EBE"/>
    <w:rPr>
      <w:rFonts w:ascii="Arial" w:eastAsia="Times New Roman" w:hAnsi="Arial" w:cs="Arial"/>
      <w:b/>
      <w:bCs/>
      <w:szCs w:val="23"/>
      <w:lang w:val="en-US"/>
    </w:rPr>
  </w:style>
  <w:style w:type="paragraph" w:styleId="ListParagraph">
    <w:name w:val="List Paragraph"/>
    <w:basedOn w:val="Normal"/>
    <w:uiPriority w:val="34"/>
    <w:qFormat/>
    <w:rsid w:val="00442EBE"/>
    <w:pPr>
      <w:ind w:left="720"/>
      <w:contextualSpacing/>
    </w:pPr>
  </w:style>
  <w:style w:type="paragraph" w:styleId="Revision">
    <w:name w:val="Revision"/>
    <w:hidden/>
    <w:uiPriority w:val="99"/>
    <w:semiHidden/>
    <w:rsid w:val="00877071"/>
    <w:pPr>
      <w:spacing w:after="0" w:line="240" w:lineRule="auto"/>
    </w:pPr>
    <w:rPr>
      <w:rFonts w:ascii="Bookman" w:eastAsia="Times New Roman" w:hAnsi="Bookman" w:cs="Times New Roman"/>
      <w:szCs w:val="20"/>
    </w:rPr>
  </w:style>
  <w:style w:type="paragraph" w:styleId="BalloonText">
    <w:name w:val="Balloon Text"/>
    <w:basedOn w:val="Normal"/>
    <w:link w:val="BalloonTextChar"/>
    <w:uiPriority w:val="99"/>
    <w:semiHidden/>
    <w:unhideWhenUsed/>
    <w:rsid w:val="008770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071"/>
    <w:rPr>
      <w:rFonts w:ascii="Segoe UI" w:eastAsia="Times New Roman" w:hAnsi="Segoe UI" w:cs="Segoe UI"/>
      <w:sz w:val="18"/>
      <w:szCs w:val="18"/>
    </w:rPr>
  </w:style>
  <w:style w:type="table" w:styleId="TableGrid">
    <w:name w:val="Table Grid"/>
    <w:basedOn w:val="TableNormal"/>
    <w:uiPriority w:val="39"/>
    <w:rsid w:val="0009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7634"/>
    <w:rPr>
      <w:sz w:val="16"/>
      <w:szCs w:val="16"/>
    </w:rPr>
  </w:style>
  <w:style w:type="paragraph" w:styleId="CommentText">
    <w:name w:val="annotation text"/>
    <w:basedOn w:val="Normal"/>
    <w:link w:val="CommentTextChar"/>
    <w:uiPriority w:val="99"/>
    <w:semiHidden/>
    <w:unhideWhenUsed/>
    <w:rsid w:val="00387634"/>
    <w:rPr>
      <w:sz w:val="20"/>
    </w:rPr>
  </w:style>
  <w:style w:type="character" w:customStyle="1" w:styleId="CommentTextChar">
    <w:name w:val="Comment Text Char"/>
    <w:basedOn w:val="DefaultParagraphFont"/>
    <w:link w:val="CommentText"/>
    <w:uiPriority w:val="99"/>
    <w:semiHidden/>
    <w:rsid w:val="00387634"/>
    <w:rPr>
      <w:rFonts w:ascii="Bookman" w:eastAsia="Times New Roman" w:hAnsi="Bookman" w:cs="Times New Roman"/>
      <w:sz w:val="20"/>
      <w:szCs w:val="20"/>
    </w:rPr>
  </w:style>
  <w:style w:type="paragraph" w:styleId="CommentSubject">
    <w:name w:val="annotation subject"/>
    <w:basedOn w:val="CommentText"/>
    <w:next w:val="CommentText"/>
    <w:link w:val="CommentSubjectChar"/>
    <w:uiPriority w:val="99"/>
    <w:semiHidden/>
    <w:unhideWhenUsed/>
    <w:rsid w:val="00387634"/>
    <w:rPr>
      <w:b/>
      <w:bCs/>
    </w:rPr>
  </w:style>
  <w:style w:type="character" w:customStyle="1" w:styleId="CommentSubjectChar">
    <w:name w:val="Comment Subject Char"/>
    <w:basedOn w:val="CommentTextChar"/>
    <w:link w:val="CommentSubject"/>
    <w:uiPriority w:val="99"/>
    <w:semiHidden/>
    <w:rsid w:val="00387634"/>
    <w:rPr>
      <w:rFonts w:ascii="Bookman" w:eastAsia="Times New Roman" w:hAnsi="Bookman" w:cs="Times New Roman"/>
      <w:b/>
      <w:bCs/>
      <w:sz w:val="20"/>
      <w:szCs w:val="20"/>
    </w:rPr>
  </w:style>
  <w:style w:type="paragraph" w:customStyle="1" w:styleId="pf0">
    <w:name w:val="pf0"/>
    <w:basedOn w:val="Normal"/>
    <w:rsid w:val="00327C13"/>
    <w:pPr>
      <w:spacing w:before="100" w:beforeAutospacing="1" w:after="100" w:afterAutospacing="1"/>
      <w:jc w:val="left"/>
    </w:pPr>
    <w:rPr>
      <w:rFonts w:ascii="Times New Roman" w:hAnsi="Times New Roman"/>
      <w:sz w:val="24"/>
      <w:szCs w:val="24"/>
      <w:lang w:eastAsia="en-GB"/>
    </w:rPr>
  </w:style>
  <w:style w:type="character" w:customStyle="1" w:styleId="cf01">
    <w:name w:val="cf01"/>
    <w:rsid w:val="00327C13"/>
    <w:rPr>
      <w:rFonts w:ascii="Segoe UI" w:hAnsi="Segoe UI" w:cs="Segoe UI" w:hint="default"/>
      <w:sz w:val="18"/>
      <w:szCs w:val="18"/>
    </w:rPr>
  </w:style>
  <w:style w:type="paragraph" w:styleId="BodyText">
    <w:name w:val="Body Text"/>
    <w:basedOn w:val="Normal"/>
    <w:link w:val="BodyTextChar"/>
    <w:rsid w:val="00327C13"/>
  </w:style>
  <w:style w:type="character" w:customStyle="1" w:styleId="BodyTextChar">
    <w:name w:val="Body Text Char"/>
    <w:basedOn w:val="DefaultParagraphFont"/>
    <w:link w:val="BodyText"/>
    <w:rsid w:val="00327C13"/>
    <w:rPr>
      <w:rFonts w:ascii="Bookman" w:eastAsia="Times New Roman" w:hAnsi="Book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BD5458F3D15D48A2EE645397ED0B93" ma:contentTypeVersion="6" ma:contentTypeDescription="Create a new document." ma:contentTypeScope="" ma:versionID="66e33ab3787e81f3145395dcebeaa703">
  <xsd:schema xmlns:xsd="http://www.w3.org/2001/XMLSchema" xmlns:xs="http://www.w3.org/2001/XMLSchema" xmlns:p="http://schemas.microsoft.com/office/2006/metadata/properties" xmlns:ns2="5b9770b5-ce26-44ed-8f4e-917942f8d77c" targetNamespace="http://schemas.microsoft.com/office/2006/metadata/properties" ma:root="true" ma:fieldsID="80aa1c9588b8c623a4fbc41c412a0aa7" ns2:_="">
    <xsd:import namespace="5b9770b5-ce26-44ed-8f4e-917942f8d7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70b5-ce26-44ed-8f4e-917942f8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6774B-9CF5-4C19-8CC7-9F2D4A66F4EE}">
  <ds:schemaRefs>
    <ds:schemaRef ds:uri="http://schemas.openxmlformats.org/officeDocument/2006/bibliography"/>
  </ds:schemaRefs>
</ds:datastoreItem>
</file>

<file path=customXml/itemProps2.xml><?xml version="1.0" encoding="utf-8"?>
<ds:datastoreItem xmlns:ds="http://schemas.openxmlformats.org/officeDocument/2006/customXml" ds:itemID="{62F30B9A-B50C-48EB-8379-782400737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70b5-ce26-44ed-8f4e-917942f8d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4A0EE-766D-4151-8AE8-B28358254DF7}">
  <ds:schemaRefs>
    <ds:schemaRef ds:uri="http://schemas.microsoft.com/sharepoint/v3/contenttype/forms"/>
  </ds:schemaRefs>
</ds:datastoreItem>
</file>

<file path=customXml/itemProps4.xml><?xml version="1.0" encoding="utf-8"?>
<ds:datastoreItem xmlns:ds="http://schemas.openxmlformats.org/officeDocument/2006/customXml" ds:itemID="{F2233AF6-3DB4-401D-B31C-9AC07B901C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3871</Characters>
  <Application>Microsoft Office Word</Application>
  <DocSecurity>0</DocSecurity>
  <Lines>70</Lines>
  <Paragraphs>39</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Young</dc:creator>
  <cp:keywords/>
  <dc:description/>
  <cp:lastModifiedBy>Martin Young</cp:lastModifiedBy>
  <cp:revision>4</cp:revision>
  <dcterms:created xsi:type="dcterms:W3CDTF">2026-02-13T07:57:00Z</dcterms:created>
  <dcterms:modified xsi:type="dcterms:W3CDTF">2026-02-13T08:01:00Z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0x010100F2BD5458F3D15D48A2EE645397ED0B93</vt:lpwstr>
  </property>
  <property fmtid="{D5CDD505-2E9C-101B-9397-08002B2CF9AE}" pid="3" name="UHI classification">
    <vt:lpwstr>40;#City-Region Deal|94bd4bd5-d6cd-4308-9f87-372bd2a526f5</vt:lpwstr>
  </property>
  <property fmtid="{D5CDD505-2E9C-101B-9397-08002B2CF9AE}" pid="4" name="Document category">
    <vt:lpwstr/>
  </property>
  <property fmtid="{D5CDD505-2E9C-101B-9397-08002B2CF9AE}" pid="5" name="City-Region Deal classification level">
    <vt:lpwstr>City-Region Deal</vt:lpwstr>
  </property>
  <property fmtid="{D5CDD505-2E9C-101B-9397-08002B2CF9AE}" pid="6" name="City-Region Deal retention period">
    <vt:lpwstr>2037</vt:lpwstr>
  </property>
  <property fmtid="{D5CDD505-2E9C-101B-9397-08002B2CF9AE}" pid="7" name="MediaServiceImageTags">
    <vt:lpwstr/>
  </property>
  <property fmtid="{D5CDD505-2E9C-101B-9397-08002B2CF9AE}" pid="8" name="lcf76f155ced4ddcb4097134ff3c332f">
    <vt:lpwstr/>
  </property>
</Properties>
</file>