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56636" w14:textId="5D409292" w:rsidR="00811C8D" w:rsidRDefault="00C82267" w:rsidP="00295845">
      <w:pPr>
        <w:rPr>
          <w:b/>
          <w:bCs/>
        </w:rPr>
      </w:pPr>
      <w:r w:rsidRPr="00C82267">
        <w:rPr>
          <w:b/>
          <w:bCs/>
        </w:rPr>
        <w:t>Job Description</w:t>
      </w:r>
      <w:r w:rsidR="00295845">
        <w:rPr>
          <w:b/>
          <w:bCs/>
        </w:rPr>
        <w:tab/>
      </w:r>
      <w:r w:rsidR="00295845">
        <w:rPr>
          <w:b/>
          <w:bCs/>
        </w:rPr>
        <w:tab/>
      </w:r>
      <w:r w:rsidR="00295845">
        <w:rPr>
          <w:b/>
          <w:bCs/>
        </w:rPr>
        <w:tab/>
      </w:r>
      <w:r w:rsidR="00295845">
        <w:rPr>
          <w:b/>
          <w:bCs/>
        </w:rPr>
        <w:tab/>
      </w:r>
      <w:r w:rsidR="00295845">
        <w:rPr>
          <w:b/>
          <w:bCs/>
        </w:rPr>
        <w:tab/>
      </w:r>
      <w:r w:rsidR="00295845">
        <w:rPr>
          <w:b/>
          <w:bCs/>
        </w:rPr>
        <w:tab/>
      </w:r>
      <w:r w:rsidR="00295845">
        <w:rPr>
          <w:b/>
          <w:bCs/>
          <w:noProof/>
        </w:rPr>
        <w:drawing>
          <wp:inline distT="0" distB="0" distL="0" distR="0" wp14:anchorId="30E99416" wp14:editId="0BE2EB1C">
            <wp:extent cx="1725295" cy="646430"/>
            <wp:effectExtent l="0" t="0" r="8255" b="1270"/>
            <wp:docPr id="1416583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5295" cy="646430"/>
                    </a:xfrm>
                    <a:prstGeom prst="rect">
                      <a:avLst/>
                    </a:prstGeom>
                    <a:noFill/>
                  </pic:spPr>
                </pic:pic>
              </a:graphicData>
            </a:graphic>
          </wp:inline>
        </w:drawing>
      </w:r>
      <w:r w:rsidR="00295845">
        <w:rPr>
          <w:b/>
          <w:bCs/>
        </w:rPr>
        <w:tab/>
      </w:r>
      <w:r w:rsidR="00295845">
        <w:rPr>
          <w:noProof/>
        </w:rPr>
        <w:t xml:space="preserve">  </w:t>
      </w:r>
    </w:p>
    <w:tbl>
      <w:tblPr>
        <w:tblStyle w:val="TableGridLight"/>
        <w:tblW w:w="9016" w:type="dxa"/>
        <w:tblInd w:w="0" w:type="dxa"/>
        <w:tblLook w:val="04A0" w:firstRow="1" w:lastRow="0" w:firstColumn="1" w:lastColumn="0" w:noHBand="0" w:noVBand="1"/>
      </w:tblPr>
      <w:tblGrid>
        <w:gridCol w:w="2212"/>
        <w:gridCol w:w="6804"/>
      </w:tblGrid>
      <w:tr w:rsidR="00C82267" w:rsidRPr="00C82267" w14:paraId="027A1A98" w14:textId="77777777" w:rsidTr="28F7EE52">
        <w:tc>
          <w:tcPr>
            <w:tcW w:w="22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FAA8A7" w14:textId="77777777" w:rsidR="00C82267" w:rsidRPr="00C82267" w:rsidRDefault="00C82267" w:rsidP="00C82267">
            <w:pPr>
              <w:jc w:val="both"/>
              <w:rPr>
                <w:rFonts w:asciiTheme="minorHAnsi" w:eastAsia="Times New Roman" w:hAnsiTheme="minorHAnsi" w:cstheme="minorHAnsi"/>
                <w:b/>
                <w:bCs/>
                <w:szCs w:val="20"/>
              </w:rPr>
            </w:pPr>
            <w:r w:rsidRPr="00C82267">
              <w:rPr>
                <w:rFonts w:asciiTheme="minorHAnsi" w:eastAsia="Times New Roman" w:hAnsiTheme="minorHAnsi" w:cstheme="minorHAnsi"/>
                <w:b/>
                <w:bCs/>
                <w:szCs w:val="20"/>
              </w:rPr>
              <w:t>Job Title</w:t>
            </w:r>
          </w:p>
        </w:tc>
        <w:sdt>
          <w:sdtPr>
            <w:rPr>
              <w:rFonts w:eastAsia="Times New Roman"/>
            </w:rPr>
            <w:alias w:val="Job title"/>
            <w:tag w:val="Job title"/>
            <w:id w:val="146172259"/>
            <w:placeholder>
              <w:docPart w:val="80A899AD03634FBEAAFC554CCF0AB7BC"/>
            </w:placeholder>
            <w:text/>
          </w:sdtPr>
          <w:sdtContent>
            <w:tc>
              <w:tcPr>
                <w:tcW w:w="6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24E535" w14:textId="242C9219" w:rsidR="00C82267" w:rsidRPr="00C82267" w:rsidRDefault="005E3654" w:rsidP="00C82267">
                <w:pPr>
                  <w:jc w:val="both"/>
                  <w:rPr>
                    <w:rFonts w:asciiTheme="minorHAnsi" w:eastAsia="Times New Roman" w:hAnsiTheme="minorHAnsi" w:cstheme="minorHAnsi"/>
                    <w:szCs w:val="20"/>
                  </w:rPr>
                </w:pPr>
                <w:r>
                  <w:rPr>
                    <w:rFonts w:eastAsia="Times New Roman" w:cstheme="minorHAnsi"/>
                    <w:szCs w:val="20"/>
                  </w:rPr>
                  <w:t xml:space="preserve">Chief </w:t>
                </w:r>
                <w:r w:rsidR="004260A4">
                  <w:rPr>
                    <w:rFonts w:eastAsia="Times New Roman" w:cstheme="minorHAnsi"/>
                    <w:szCs w:val="20"/>
                  </w:rPr>
                  <w:t>F</w:t>
                </w:r>
                <w:r>
                  <w:rPr>
                    <w:rFonts w:eastAsia="Times New Roman" w:cstheme="minorHAnsi"/>
                    <w:szCs w:val="20"/>
                  </w:rPr>
                  <w:t xml:space="preserve">inancial Officer </w:t>
                </w:r>
              </w:p>
            </w:tc>
          </w:sdtContent>
        </w:sdt>
      </w:tr>
      <w:tr w:rsidR="00C82267" w:rsidRPr="00C82267" w14:paraId="559D8199" w14:textId="77777777" w:rsidTr="28F7EE52">
        <w:trPr>
          <w:trHeight w:val="405"/>
        </w:trPr>
        <w:tc>
          <w:tcPr>
            <w:tcW w:w="22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5AE1C2" w14:textId="77777777" w:rsidR="00C82267" w:rsidRPr="00C82267" w:rsidRDefault="00C82267" w:rsidP="00C82267">
            <w:pPr>
              <w:jc w:val="both"/>
              <w:rPr>
                <w:rFonts w:asciiTheme="minorHAnsi" w:eastAsia="Times New Roman" w:hAnsiTheme="minorHAnsi" w:cstheme="minorHAnsi"/>
                <w:b/>
                <w:bCs/>
                <w:sz w:val="24"/>
                <w:szCs w:val="24"/>
              </w:rPr>
            </w:pPr>
            <w:r w:rsidRPr="00C82267">
              <w:rPr>
                <w:rFonts w:asciiTheme="minorHAnsi" w:eastAsia="Times New Roman" w:hAnsiTheme="minorHAnsi" w:cstheme="minorHAnsi"/>
                <w:b/>
                <w:bCs/>
                <w:szCs w:val="20"/>
              </w:rPr>
              <w:t>Department</w:t>
            </w:r>
          </w:p>
        </w:tc>
        <w:sdt>
          <w:sdtPr>
            <w:rPr>
              <w:rFonts w:eastAsia="Times New Roman"/>
            </w:rPr>
            <w:alias w:val="Department "/>
            <w:tag w:val="Department"/>
            <w:id w:val="1415746415"/>
            <w:placeholder>
              <w:docPart w:val="3366D8A2FF5F45BEA856CEA46CC481ED"/>
            </w:placeholder>
            <w:text/>
          </w:sdtPr>
          <w:sdtContent>
            <w:tc>
              <w:tcPr>
                <w:tcW w:w="6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938D39" w14:textId="1BD059B1" w:rsidR="00C82267" w:rsidRPr="00C82267" w:rsidRDefault="33A8E814" w:rsidP="00C82267">
                <w:pPr>
                  <w:jc w:val="both"/>
                  <w:rPr>
                    <w:rFonts w:asciiTheme="minorHAnsi" w:eastAsia="Times New Roman" w:hAnsiTheme="minorHAnsi" w:cstheme="minorBidi"/>
                  </w:rPr>
                </w:pPr>
                <w:r w:rsidRPr="0F2ED4A3">
                  <w:rPr>
                    <w:rFonts w:asciiTheme="minorHAnsi" w:eastAsia="Times New Roman" w:hAnsiTheme="minorHAnsi" w:cstheme="minorBidi"/>
                  </w:rPr>
                  <w:t xml:space="preserve">Finance </w:t>
                </w:r>
                <w:r w:rsidR="3E9B325A" w:rsidRPr="0F2ED4A3">
                  <w:rPr>
                    <w:rFonts w:asciiTheme="minorHAnsi" w:eastAsia="Times New Roman" w:hAnsiTheme="minorHAnsi" w:cstheme="minorBidi"/>
                  </w:rPr>
                  <w:t>/Senior Executive Team</w:t>
                </w:r>
              </w:p>
            </w:tc>
          </w:sdtContent>
        </w:sdt>
      </w:tr>
      <w:tr w:rsidR="00C82267" w:rsidRPr="00C82267" w14:paraId="4189D3B4" w14:textId="77777777" w:rsidTr="28F7EE52">
        <w:tc>
          <w:tcPr>
            <w:tcW w:w="22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81A5C6" w14:textId="77777777" w:rsidR="00C82267" w:rsidRPr="00C82267" w:rsidRDefault="00C82267" w:rsidP="00C82267">
            <w:pPr>
              <w:jc w:val="both"/>
              <w:rPr>
                <w:rFonts w:asciiTheme="minorHAnsi" w:eastAsia="Times New Roman" w:hAnsiTheme="minorHAnsi" w:cstheme="minorHAnsi"/>
                <w:b/>
                <w:bCs/>
                <w:szCs w:val="20"/>
              </w:rPr>
            </w:pPr>
            <w:r w:rsidRPr="00C82267">
              <w:rPr>
                <w:rFonts w:asciiTheme="minorHAnsi" w:eastAsia="Times New Roman" w:hAnsiTheme="minorHAnsi" w:cstheme="minorHAnsi"/>
                <w:b/>
                <w:bCs/>
                <w:szCs w:val="20"/>
              </w:rPr>
              <w:t>Responsible To</w:t>
            </w:r>
          </w:p>
        </w:tc>
        <w:sdt>
          <w:sdtPr>
            <w:rPr>
              <w:rFonts w:eastAsia="Times New Roman"/>
            </w:rPr>
            <w:alias w:val="Responsible to"/>
            <w:tag w:val="Responsible to"/>
            <w:id w:val="-66645401"/>
            <w:placeholder>
              <w:docPart w:val="80A899AD03634FBEAAFC554CCF0AB7BC"/>
            </w:placeholder>
            <w:text/>
          </w:sdtPr>
          <w:sdtContent>
            <w:tc>
              <w:tcPr>
                <w:tcW w:w="6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C15295" w14:textId="7EE440E1" w:rsidR="00C82267" w:rsidRPr="00C82267" w:rsidRDefault="00B83755" w:rsidP="00C82267">
                <w:pPr>
                  <w:jc w:val="both"/>
                  <w:rPr>
                    <w:rFonts w:asciiTheme="minorHAnsi" w:eastAsia="Times New Roman" w:hAnsiTheme="minorHAnsi" w:cstheme="minorHAnsi"/>
                    <w:szCs w:val="20"/>
                  </w:rPr>
                </w:pPr>
                <w:r>
                  <w:rPr>
                    <w:rFonts w:eastAsia="Times New Roman" w:cstheme="minorHAnsi"/>
                    <w:szCs w:val="20"/>
                  </w:rPr>
                  <w:t>Principal and Vice</w:t>
                </w:r>
                <w:r w:rsidR="000124C1">
                  <w:rPr>
                    <w:rFonts w:eastAsia="Times New Roman" w:cstheme="minorHAnsi"/>
                    <w:szCs w:val="20"/>
                  </w:rPr>
                  <w:t>-</w:t>
                </w:r>
                <w:r>
                  <w:rPr>
                    <w:rFonts w:eastAsia="Times New Roman" w:cstheme="minorHAnsi"/>
                    <w:szCs w:val="20"/>
                  </w:rPr>
                  <w:t>Chancellor</w:t>
                </w:r>
              </w:p>
            </w:tc>
          </w:sdtContent>
        </w:sdt>
      </w:tr>
      <w:tr w:rsidR="00C82267" w:rsidRPr="00C82267" w14:paraId="2ADD6388" w14:textId="77777777" w:rsidTr="28F7EE52">
        <w:tc>
          <w:tcPr>
            <w:tcW w:w="22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58DAAE" w14:textId="77777777" w:rsidR="00C82267" w:rsidRPr="00C82267" w:rsidRDefault="00C82267" w:rsidP="00C82267">
            <w:pPr>
              <w:jc w:val="both"/>
              <w:rPr>
                <w:rFonts w:asciiTheme="minorHAnsi" w:eastAsia="Times New Roman" w:hAnsiTheme="minorHAnsi" w:cstheme="minorHAnsi"/>
                <w:b/>
                <w:bCs/>
                <w:szCs w:val="20"/>
              </w:rPr>
            </w:pPr>
            <w:r w:rsidRPr="00C82267">
              <w:rPr>
                <w:rFonts w:asciiTheme="minorHAnsi" w:eastAsia="Times New Roman" w:hAnsiTheme="minorHAnsi" w:cstheme="minorHAnsi"/>
                <w:b/>
                <w:bCs/>
                <w:szCs w:val="20"/>
              </w:rPr>
              <w:t>Hours per week</w:t>
            </w:r>
          </w:p>
        </w:tc>
        <w:tc>
          <w:tcPr>
            <w:tcW w:w="6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C9FC35" w14:textId="49F8BB6A" w:rsidR="00C82267" w:rsidRPr="00C82267" w:rsidRDefault="00C82267" w:rsidP="00C82267">
            <w:pPr>
              <w:rPr>
                <w:rFonts w:asciiTheme="minorHAnsi" w:eastAsia="Times New Roman" w:hAnsiTheme="minorHAnsi" w:cstheme="minorHAnsi"/>
                <w:szCs w:val="20"/>
              </w:rPr>
            </w:pPr>
            <w:r w:rsidRPr="00C82267">
              <w:rPr>
                <w:rFonts w:asciiTheme="minorHAnsi" w:eastAsia="Times New Roman" w:hAnsiTheme="minorHAnsi" w:cstheme="minorHAnsi"/>
                <w:szCs w:val="20"/>
              </w:rPr>
              <w:t>Full time</w:t>
            </w:r>
            <w:r w:rsidR="00AC66F2">
              <w:rPr>
                <w:rFonts w:asciiTheme="minorHAnsi" w:eastAsia="Times New Roman" w:hAnsiTheme="minorHAnsi" w:cstheme="minorHAnsi"/>
                <w:szCs w:val="20"/>
              </w:rPr>
              <w:t>, Permanent</w:t>
            </w:r>
          </w:p>
        </w:tc>
      </w:tr>
      <w:tr w:rsidR="00C82267" w:rsidRPr="00C82267" w14:paraId="24CEB0BB" w14:textId="77777777" w:rsidTr="28F7EE52">
        <w:tc>
          <w:tcPr>
            <w:tcW w:w="22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402FED" w14:textId="77777777" w:rsidR="00C82267" w:rsidRPr="00C82267" w:rsidRDefault="00C82267" w:rsidP="00C82267">
            <w:pPr>
              <w:jc w:val="both"/>
              <w:rPr>
                <w:rFonts w:asciiTheme="minorHAnsi" w:eastAsia="Times New Roman" w:hAnsiTheme="minorHAnsi" w:cstheme="minorHAnsi"/>
                <w:b/>
                <w:bCs/>
                <w:szCs w:val="20"/>
              </w:rPr>
            </w:pPr>
            <w:r w:rsidRPr="00C82267">
              <w:rPr>
                <w:rFonts w:asciiTheme="minorHAnsi" w:eastAsia="Times New Roman" w:hAnsiTheme="minorHAnsi" w:cstheme="minorHAnsi"/>
                <w:b/>
                <w:bCs/>
                <w:szCs w:val="20"/>
              </w:rPr>
              <w:t>Location</w:t>
            </w:r>
          </w:p>
        </w:tc>
        <w:tc>
          <w:tcPr>
            <w:tcW w:w="68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7B5091" w14:textId="326B2106" w:rsidR="00C82267" w:rsidRPr="00C82267" w:rsidRDefault="00AC66F2" w:rsidP="00C82267">
            <w:pPr>
              <w:jc w:val="both"/>
              <w:rPr>
                <w:rFonts w:asciiTheme="minorHAnsi" w:eastAsia="Times New Roman" w:hAnsiTheme="minorHAnsi" w:cstheme="minorHAnsi"/>
                <w:szCs w:val="20"/>
              </w:rPr>
            </w:pPr>
            <w:r>
              <w:rPr>
                <w:rFonts w:asciiTheme="minorHAnsi" w:eastAsia="Times New Roman" w:hAnsiTheme="minorHAnsi" w:cstheme="minorHAnsi"/>
                <w:szCs w:val="20"/>
              </w:rPr>
              <w:t xml:space="preserve">UHI House, </w:t>
            </w:r>
            <w:r w:rsidR="00C82267" w:rsidRPr="00C82267">
              <w:rPr>
                <w:rFonts w:asciiTheme="minorHAnsi" w:eastAsia="Times New Roman" w:hAnsiTheme="minorHAnsi" w:cstheme="minorHAnsi"/>
                <w:szCs w:val="20"/>
              </w:rPr>
              <w:t>Inverness</w:t>
            </w:r>
            <w:r w:rsidR="00FA2553">
              <w:rPr>
                <w:rFonts w:asciiTheme="minorHAnsi" w:eastAsia="Times New Roman" w:hAnsiTheme="minorHAnsi" w:cstheme="minorHAnsi"/>
                <w:szCs w:val="20"/>
              </w:rPr>
              <w:t xml:space="preserve"> (relocation available)</w:t>
            </w:r>
          </w:p>
        </w:tc>
      </w:tr>
    </w:tbl>
    <w:p w14:paraId="37EB8674" w14:textId="77777777" w:rsidR="00C82267" w:rsidRDefault="00C82267">
      <w:pPr>
        <w:rPr>
          <w:b/>
          <w:bCs/>
        </w:rPr>
      </w:pPr>
    </w:p>
    <w:p w14:paraId="27D066B2" w14:textId="7130380F" w:rsidR="00C82267" w:rsidRPr="004260A4" w:rsidRDefault="00C82267">
      <w:pPr>
        <w:rPr>
          <w:b/>
          <w:bCs/>
          <w:u w:val="single"/>
        </w:rPr>
      </w:pPr>
      <w:r w:rsidRPr="5779F878">
        <w:rPr>
          <w:b/>
          <w:bCs/>
          <w:u w:val="single"/>
        </w:rPr>
        <w:t>Role overview</w:t>
      </w:r>
    </w:p>
    <w:p w14:paraId="481BF704" w14:textId="44976950" w:rsidR="34399A42" w:rsidRDefault="34399A42">
      <w:r>
        <w:t>The Chief Financial Officer (CFO) is a senior strategic leader at the University of the Highlands and Islands (UHI), providing authoritative financial leadership across the institution and playing a pivotal role in delivering the UHI Transformation Programme</w:t>
      </w:r>
      <w:r w:rsidR="00292287">
        <w:t xml:space="preserve"> and advancing UHI’s income generation strategy through </w:t>
      </w:r>
      <w:r w:rsidR="000071E1">
        <w:t xml:space="preserve">oversight of the Economic Development and Advancement </w:t>
      </w:r>
      <w:r w:rsidR="000402FF">
        <w:t>portfolio</w:t>
      </w:r>
      <w:r>
        <w:t>.</w:t>
      </w:r>
    </w:p>
    <w:p w14:paraId="712CEF9F" w14:textId="49CEB204" w:rsidR="34399A42" w:rsidRDefault="34399A42" w:rsidP="5779F878">
      <w:r>
        <w:t>Reporting to the Vice-Chancellor, the CFO works in close partnership with the Senior Executive Team and UHI’s academic partners to set clear strategic financial direction. By effectively harnessing financial resources, performance data and insight, the role creates and sustains the conditions for long-term financial sustainability, while actively supporting excellence in teaching, learning, research and commercial enterprise across the partnership.</w:t>
      </w:r>
    </w:p>
    <w:p w14:paraId="3F9902BD" w14:textId="5CE9325C" w:rsidR="34399A42" w:rsidRDefault="00964FC8" w:rsidP="5779F878">
      <w:r>
        <w:t xml:space="preserve">With </w:t>
      </w:r>
      <w:r w:rsidRPr="005E3654">
        <w:t>thorough understanding and significant experience of the financial challenges and opportunities of the education funding landscape in Scotland</w:t>
      </w:r>
      <w:r>
        <w:t>, t</w:t>
      </w:r>
      <w:r w:rsidR="34399A42">
        <w:t>he CFO leads the development and delivery of UHI’s group-wide financial strategy, including financial leadership for the regional strategic body. Working directly with the Principal and Vice-Chancellor, the role involves close collaboration with the Executive Office, the Scottish Funding Council and academic partners to align resources, investment decisions and financial information for maximum strategic impact.</w:t>
      </w:r>
    </w:p>
    <w:p w14:paraId="615DB476" w14:textId="6B312695" w:rsidR="34399A42" w:rsidRDefault="34399A42" w:rsidP="5779F878">
      <w:r>
        <w:t>As executive lead for the institution’s Transformation Programme, the CFO provides high-level leadership and oversight, supporting informed decision-making at the most senior level. This ensures that financial planning, risk management and performance monitoring are fully integrated with UHI’s strategic ambitions and transformation priorities</w:t>
      </w:r>
    </w:p>
    <w:p w14:paraId="047D153A" w14:textId="608975E7" w:rsidR="00C82267" w:rsidRDefault="00C82267">
      <w:pPr>
        <w:rPr>
          <w:b/>
          <w:bCs/>
          <w:u w:val="single"/>
        </w:rPr>
      </w:pPr>
      <w:r w:rsidRPr="5779F878">
        <w:rPr>
          <w:b/>
          <w:bCs/>
          <w:u w:val="single"/>
        </w:rPr>
        <w:t xml:space="preserve">Key </w:t>
      </w:r>
      <w:r w:rsidR="00295845">
        <w:rPr>
          <w:b/>
          <w:bCs/>
          <w:u w:val="single"/>
        </w:rPr>
        <w:t xml:space="preserve">Duties and </w:t>
      </w:r>
      <w:r w:rsidRPr="5779F878">
        <w:rPr>
          <w:b/>
          <w:bCs/>
          <w:u w:val="single"/>
        </w:rPr>
        <w:t>Responsibilities</w:t>
      </w:r>
    </w:p>
    <w:p w14:paraId="3FFC128A" w14:textId="77777777" w:rsidR="007D7E57" w:rsidRPr="007D7E57" w:rsidRDefault="007D7E57" w:rsidP="007D7E57">
      <w:pPr>
        <w:rPr>
          <w:b/>
          <w:bCs/>
        </w:rPr>
      </w:pPr>
      <w:r w:rsidRPr="007D7E57">
        <w:rPr>
          <w:b/>
          <w:bCs/>
        </w:rPr>
        <w:t>Strategic Financial Leadership</w:t>
      </w:r>
    </w:p>
    <w:p w14:paraId="4460083B" w14:textId="77777777" w:rsidR="007D7E57" w:rsidRPr="007D7E57" w:rsidRDefault="007D7E57" w:rsidP="007D7E57">
      <w:pPr>
        <w:numPr>
          <w:ilvl w:val="0"/>
          <w:numId w:val="10"/>
        </w:numPr>
      </w:pPr>
      <w:r w:rsidRPr="007D7E57">
        <w:t>Provide authoritative financial leadership across UHI, the Executive Office and the wider partnership as a member of the Senior Executive Team.</w:t>
      </w:r>
    </w:p>
    <w:p w14:paraId="33289FF1" w14:textId="0C41C65C" w:rsidR="007D7E57" w:rsidRPr="007D7E57" w:rsidRDefault="007D7E57" w:rsidP="007D7E57">
      <w:pPr>
        <w:numPr>
          <w:ilvl w:val="0"/>
          <w:numId w:val="10"/>
        </w:numPr>
      </w:pPr>
      <w:r w:rsidRPr="007D7E57">
        <w:t xml:space="preserve">Lead the development and delivery of </w:t>
      </w:r>
      <w:r w:rsidR="00E116CC">
        <w:t>the</w:t>
      </w:r>
      <w:r w:rsidRPr="007D7E57">
        <w:t xml:space="preserve"> group financial strategy aligned to UHI’s strategic priorities and Transformation Programme.</w:t>
      </w:r>
    </w:p>
    <w:p w14:paraId="388CB898" w14:textId="77777777" w:rsidR="007D7E57" w:rsidRDefault="007D7E57" w:rsidP="007D7E57">
      <w:pPr>
        <w:numPr>
          <w:ilvl w:val="0"/>
          <w:numId w:val="10"/>
        </w:numPr>
      </w:pPr>
      <w:r w:rsidRPr="007D7E57">
        <w:t>Ensure long-term financial sustainability, resilience and affordability across strategic and operational plans.</w:t>
      </w:r>
    </w:p>
    <w:p w14:paraId="633DA615" w14:textId="1B8961DB" w:rsidR="006F0B91" w:rsidRPr="007D7E57" w:rsidRDefault="006F0B91" w:rsidP="007D7E57">
      <w:pPr>
        <w:numPr>
          <w:ilvl w:val="0"/>
          <w:numId w:val="10"/>
        </w:numPr>
      </w:pPr>
      <w:r>
        <w:t xml:space="preserve">Ensure income growth through </w:t>
      </w:r>
      <w:r w:rsidR="00256F89">
        <w:t>the effective delivery of the Economic Development and advancement function</w:t>
      </w:r>
    </w:p>
    <w:p w14:paraId="0992631C" w14:textId="77777777" w:rsidR="007D7E57" w:rsidRPr="007D7E57" w:rsidRDefault="007D7E57" w:rsidP="007D7E57">
      <w:pPr>
        <w:rPr>
          <w:b/>
          <w:bCs/>
        </w:rPr>
      </w:pPr>
      <w:r w:rsidRPr="007D7E57">
        <w:rPr>
          <w:b/>
          <w:bCs/>
        </w:rPr>
        <w:t>Transformation Leadership</w:t>
      </w:r>
    </w:p>
    <w:p w14:paraId="4FF0CC03" w14:textId="77777777" w:rsidR="007D7E57" w:rsidRPr="007D7E57" w:rsidRDefault="007D7E57" w:rsidP="007D7E57">
      <w:pPr>
        <w:numPr>
          <w:ilvl w:val="0"/>
          <w:numId w:val="11"/>
        </w:numPr>
      </w:pPr>
      <w:r w:rsidRPr="007D7E57">
        <w:lastRenderedPageBreak/>
        <w:t>Act as executive lead for the UHI Transformation Programme, shaping, governing and driving delivery across the partnership.</w:t>
      </w:r>
    </w:p>
    <w:p w14:paraId="63CF7AAF" w14:textId="52637A8F" w:rsidR="007D7E57" w:rsidRPr="007D7E57" w:rsidRDefault="007D7E57" w:rsidP="007D7E57">
      <w:pPr>
        <w:numPr>
          <w:ilvl w:val="0"/>
          <w:numId w:val="11"/>
        </w:numPr>
      </w:pPr>
      <w:r w:rsidRPr="007D7E57">
        <w:t>Lead corporate financial transformation, including the design and implementation of a focused financial shared service.</w:t>
      </w:r>
    </w:p>
    <w:p w14:paraId="29A2857C" w14:textId="77777777" w:rsidR="007D7E57" w:rsidRPr="007D7E57" w:rsidRDefault="007D7E57" w:rsidP="007D7E57">
      <w:pPr>
        <w:numPr>
          <w:ilvl w:val="0"/>
          <w:numId w:val="11"/>
        </w:numPr>
      </w:pPr>
      <w:r w:rsidRPr="007D7E57">
        <w:t>Ensure transformation activity is prioritised, sequenced and governed to deliver measurable benefits.</w:t>
      </w:r>
    </w:p>
    <w:p w14:paraId="5AE7ADD4" w14:textId="77777777" w:rsidR="007D7E57" w:rsidRPr="007D7E57" w:rsidRDefault="007D7E57" w:rsidP="007D7E57">
      <w:pPr>
        <w:rPr>
          <w:b/>
          <w:bCs/>
        </w:rPr>
      </w:pPr>
      <w:r w:rsidRPr="007D7E57">
        <w:rPr>
          <w:b/>
          <w:bCs/>
        </w:rPr>
        <w:t>Financial Planning, Performance and Risk</w:t>
      </w:r>
    </w:p>
    <w:p w14:paraId="0504784F" w14:textId="77777777" w:rsidR="007D7E57" w:rsidRPr="007D7E57" w:rsidRDefault="007D7E57" w:rsidP="007D7E57">
      <w:pPr>
        <w:numPr>
          <w:ilvl w:val="0"/>
          <w:numId w:val="12"/>
        </w:numPr>
      </w:pPr>
      <w:r w:rsidRPr="007D7E57">
        <w:t>Lead financial planning, forecasting and performance management at academic partner and regional strategic body level.</w:t>
      </w:r>
    </w:p>
    <w:p w14:paraId="17881D75" w14:textId="77777777" w:rsidR="007D7E57" w:rsidRPr="007D7E57" w:rsidRDefault="007D7E57" w:rsidP="007D7E57">
      <w:pPr>
        <w:numPr>
          <w:ilvl w:val="0"/>
          <w:numId w:val="12"/>
        </w:numPr>
      </w:pPr>
      <w:r w:rsidRPr="007D7E57">
        <w:t>Oversee funding and cost allocation models, course costing, student recruitment financial modelling, and asset management.</w:t>
      </w:r>
    </w:p>
    <w:p w14:paraId="5BDED22A" w14:textId="77777777" w:rsidR="007D7E57" w:rsidRPr="007D7E57" w:rsidRDefault="007D7E57" w:rsidP="007D7E57">
      <w:pPr>
        <w:numPr>
          <w:ilvl w:val="0"/>
          <w:numId w:val="12"/>
        </w:numPr>
      </w:pPr>
      <w:r w:rsidRPr="007D7E57">
        <w:t>Provide leadership on financial risk management, investment planning, and research and innovation activity.</w:t>
      </w:r>
    </w:p>
    <w:p w14:paraId="0E318C19" w14:textId="77777777" w:rsidR="007D7E57" w:rsidRPr="007D7E57" w:rsidRDefault="007D7E57" w:rsidP="007D7E57">
      <w:pPr>
        <w:rPr>
          <w:b/>
          <w:bCs/>
        </w:rPr>
      </w:pPr>
      <w:r w:rsidRPr="007D7E57">
        <w:rPr>
          <w:b/>
          <w:bCs/>
        </w:rPr>
        <w:t>Performance Management and Reporting</w:t>
      </w:r>
    </w:p>
    <w:p w14:paraId="1DD851B5" w14:textId="202D9434" w:rsidR="007D7E57" w:rsidRPr="007D7E57" w:rsidRDefault="007D7E57" w:rsidP="007D7E57">
      <w:pPr>
        <w:numPr>
          <w:ilvl w:val="0"/>
          <w:numId w:val="13"/>
        </w:numPr>
      </w:pPr>
      <w:r w:rsidRPr="007D7E57">
        <w:t xml:space="preserve">Develop and operate a comprehensive </w:t>
      </w:r>
      <w:r w:rsidRPr="00256F89">
        <w:t>financial, and benefits realisation framework across</w:t>
      </w:r>
      <w:r w:rsidRPr="007D7E57">
        <w:t xml:space="preserve"> the partnership.</w:t>
      </w:r>
    </w:p>
    <w:p w14:paraId="0EC35031" w14:textId="6E8E6E62" w:rsidR="007D7E57" w:rsidRPr="007D7E57" w:rsidRDefault="007D7E57" w:rsidP="007D7E57">
      <w:pPr>
        <w:numPr>
          <w:ilvl w:val="0"/>
          <w:numId w:val="13"/>
        </w:numPr>
      </w:pPr>
      <w:r w:rsidRPr="007D7E57">
        <w:t xml:space="preserve">Ensure the provision of robust </w:t>
      </w:r>
      <w:r w:rsidR="40E81F90">
        <w:t xml:space="preserve">financial </w:t>
      </w:r>
      <w:r w:rsidRPr="007D7E57">
        <w:t>KPIs, standardised reporting, benchmarking and high-quality financial intelligence.</w:t>
      </w:r>
    </w:p>
    <w:p w14:paraId="75E82D8E" w14:textId="7B5B8256" w:rsidR="007D7E57" w:rsidRPr="007D7E57" w:rsidRDefault="007D7E57" w:rsidP="007D7E57">
      <w:pPr>
        <w:numPr>
          <w:ilvl w:val="0"/>
          <w:numId w:val="13"/>
        </w:numPr>
      </w:pPr>
      <w:r w:rsidRPr="007D7E57">
        <w:t>Lead the production of accurate, timely financial,</w:t>
      </w:r>
      <w:r w:rsidR="00256F89">
        <w:t xml:space="preserve"> </w:t>
      </w:r>
      <w:r w:rsidRPr="007D7E57">
        <w:t>and transformation reporting to support evidence-based decision-making.</w:t>
      </w:r>
    </w:p>
    <w:p w14:paraId="6728A4E8" w14:textId="77777777" w:rsidR="007D7E57" w:rsidRPr="007D7E57" w:rsidRDefault="007D7E57" w:rsidP="007D7E57">
      <w:pPr>
        <w:rPr>
          <w:b/>
          <w:bCs/>
        </w:rPr>
      </w:pPr>
      <w:r w:rsidRPr="007D7E57">
        <w:rPr>
          <w:b/>
          <w:bCs/>
        </w:rPr>
        <w:t>Governance, Assurance and Executive Advice</w:t>
      </w:r>
    </w:p>
    <w:p w14:paraId="1D4B5018" w14:textId="77777777" w:rsidR="007D7E57" w:rsidRPr="007D7E57" w:rsidRDefault="007D7E57" w:rsidP="007D7E57">
      <w:pPr>
        <w:numPr>
          <w:ilvl w:val="0"/>
          <w:numId w:val="14"/>
        </w:numPr>
      </w:pPr>
      <w:r w:rsidRPr="007D7E57">
        <w:t>Provide executive financial and transformation advice and assurance to UHI Court, key committees and partner boards.</w:t>
      </w:r>
    </w:p>
    <w:p w14:paraId="6D4C6D33" w14:textId="77777777" w:rsidR="007D7E57" w:rsidRPr="007D7E57" w:rsidRDefault="007D7E57" w:rsidP="007D7E57">
      <w:pPr>
        <w:numPr>
          <w:ilvl w:val="0"/>
          <w:numId w:val="14"/>
        </w:numPr>
      </w:pPr>
      <w:r w:rsidRPr="007D7E57">
        <w:t>Ensure compliance with statutory, regulatory and sector requirements, including accurate and timely returns.</w:t>
      </w:r>
    </w:p>
    <w:p w14:paraId="28063E7B" w14:textId="77777777" w:rsidR="007D7E57" w:rsidRPr="007D7E57" w:rsidRDefault="007D7E57" w:rsidP="007D7E57">
      <w:pPr>
        <w:numPr>
          <w:ilvl w:val="0"/>
          <w:numId w:val="14"/>
        </w:numPr>
      </w:pPr>
      <w:r w:rsidRPr="007D7E57">
        <w:t>Support robust risk-based governance and executive decision-making within a matrix-managed environment.</w:t>
      </w:r>
    </w:p>
    <w:p w14:paraId="1297BF64" w14:textId="77777777" w:rsidR="007D7E57" w:rsidRPr="007D7E57" w:rsidRDefault="007D7E57" w:rsidP="007D7E57">
      <w:pPr>
        <w:rPr>
          <w:b/>
          <w:bCs/>
        </w:rPr>
      </w:pPr>
      <w:r w:rsidRPr="007D7E57">
        <w:rPr>
          <w:b/>
          <w:bCs/>
        </w:rPr>
        <w:t>Partnership and Stakeholder Engagement</w:t>
      </w:r>
    </w:p>
    <w:p w14:paraId="62961679" w14:textId="77777777" w:rsidR="007D7E57" w:rsidRPr="007D7E57" w:rsidRDefault="007D7E57" w:rsidP="007D7E57">
      <w:pPr>
        <w:numPr>
          <w:ilvl w:val="0"/>
          <w:numId w:val="15"/>
        </w:numPr>
      </w:pPr>
      <w:r w:rsidRPr="007D7E57">
        <w:t>Work collaboratively with academic partners and the regional strategic body to align resources and investment decisions.</w:t>
      </w:r>
    </w:p>
    <w:p w14:paraId="32E9142C" w14:textId="77777777" w:rsidR="007D7E57" w:rsidRPr="007D7E57" w:rsidRDefault="007D7E57" w:rsidP="007D7E57">
      <w:pPr>
        <w:numPr>
          <w:ilvl w:val="0"/>
          <w:numId w:val="15"/>
        </w:numPr>
      </w:pPr>
      <w:r w:rsidRPr="007D7E57">
        <w:t>Act as a credible, authoritative executive interface with internal and external stakeholders.</w:t>
      </w:r>
    </w:p>
    <w:p w14:paraId="32B7AB42" w14:textId="77777777" w:rsidR="007D7E57" w:rsidRPr="007D7E57" w:rsidRDefault="007D7E57" w:rsidP="007D7E57">
      <w:pPr>
        <w:numPr>
          <w:ilvl w:val="0"/>
          <w:numId w:val="15"/>
        </w:numPr>
      </w:pPr>
      <w:r w:rsidRPr="007D7E57">
        <w:t>Represent UHI through professional leadership, innovation and creative thinking.</w:t>
      </w:r>
    </w:p>
    <w:p w14:paraId="4B31E38F" w14:textId="77777777" w:rsidR="007D7E57" w:rsidRPr="007D7E57" w:rsidRDefault="007D7E57" w:rsidP="007D7E57">
      <w:pPr>
        <w:rPr>
          <w:b/>
          <w:bCs/>
        </w:rPr>
      </w:pPr>
      <w:r w:rsidRPr="007D7E57">
        <w:rPr>
          <w:b/>
          <w:bCs/>
        </w:rPr>
        <w:t>Value, Efficiency and Sustainability</w:t>
      </w:r>
    </w:p>
    <w:p w14:paraId="53F3C3F5" w14:textId="77777777" w:rsidR="007D7E57" w:rsidRPr="007D7E57" w:rsidRDefault="007D7E57" w:rsidP="007D7E57">
      <w:pPr>
        <w:numPr>
          <w:ilvl w:val="0"/>
          <w:numId w:val="16"/>
        </w:numPr>
      </w:pPr>
      <w:r w:rsidRPr="007D7E57">
        <w:t>Drive best value across UHI by reviewing financial structures, capacity and identifying cashable efficiencies.</w:t>
      </w:r>
    </w:p>
    <w:p w14:paraId="49B17422" w14:textId="77777777" w:rsidR="007D7E57" w:rsidRPr="007D7E57" w:rsidRDefault="007D7E57" w:rsidP="007D7E57">
      <w:pPr>
        <w:numPr>
          <w:ilvl w:val="0"/>
          <w:numId w:val="16"/>
        </w:numPr>
      </w:pPr>
      <w:r w:rsidRPr="007D7E57">
        <w:t>Lead financial services prioritisation to deliver efficient, high-quality, customer- and student-focused services.</w:t>
      </w:r>
    </w:p>
    <w:p w14:paraId="37C105EF" w14:textId="77777777" w:rsidR="007D7E57" w:rsidRPr="007D7E57" w:rsidRDefault="007D7E57" w:rsidP="007D7E57">
      <w:pPr>
        <w:numPr>
          <w:ilvl w:val="0"/>
          <w:numId w:val="16"/>
        </w:numPr>
      </w:pPr>
      <w:r w:rsidRPr="007D7E57">
        <w:lastRenderedPageBreak/>
        <w:t>Provide financial leadership for UHI’s sustainability agenda, including net zero investment planning and carbon reduction initiatives.</w:t>
      </w:r>
    </w:p>
    <w:p w14:paraId="6F446594" w14:textId="5BFD8651" w:rsidR="5779F878" w:rsidRDefault="5779F878"/>
    <w:p w14:paraId="32E5BC9C" w14:textId="77777777" w:rsidR="00E116CC" w:rsidRDefault="00E116CC"/>
    <w:p w14:paraId="053CAE42" w14:textId="37097C04" w:rsidR="00C82267" w:rsidRPr="004260A4" w:rsidRDefault="00C82267" w:rsidP="00C82267">
      <w:pPr>
        <w:rPr>
          <w:b/>
          <w:bCs/>
          <w:u w:val="single"/>
        </w:rPr>
      </w:pPr>
      <w:r w:rsidRPr="004260A4">
        <w:rPr>
          <w:b/>
          <w:bCs/>
          <w:u w:val="single"/>
        </w:rPr>
        <w:t>General responsibilities</w:t>
      </w:r>
    </w:p>
    <w:p w14:paraId="50A44612" w14:textId="6B65E89D" w:rsidR="004260A4" w:rsidRPr="004260A4" w:rsidRDefault="004260A4" w:rsidP="004260A4">
      <w:pPr>
        <w:pStyle w:val="ListParagraph"/>
        <w:numPr>
          <w:ilvl w:val="0"/>
          <w:numId w:val="6"/>
        </w:numPr>
      </w:pPr>
      <w:r w:rsidRPr="004260A4">
        <w:t>Identify, manage and report on risks associated with the role.</w:t>
      </w:r>
    </w:p>
    <w:p w14:paraId="4920F163" w14:textId="6AA2F67B" w:rsidR="004260A4" w:rsidRPr="004260A4" w:rsidRDefault="004260A4" w:rsidP="004260A4">
      <w:pPr>
        <w:pStyle w:val="ListParagraph"/>
        <w:numPr>
          <w:ilvl w:val="0"/>
          <w:numId w:val="6"/>
        </w:numPr>
      </w:pPr>
      <w:r w:rsidRPr="004260A4">
        <w:t>Participate in UHI’s performance and development review procedure.</w:t>
      </w:r>
    </w:p>
    <w:p w14:paraId="0FD93C6F" w14:textId="0D3D4F00" w:rsidR="004260A4" w:rsidRPr="004260A4" w:rsidRDefault="004260A4" w:rsidP="004260A4">
      <w:pPr>
        <w:pStyle w:val="ListParagraph"/>
        <w:numPr>
          <w:ilvl w:val="0"/>
          <w:numId w:val="6"/>
        </w:numPr>
      </w:pPr>
      <w:r w:rsidRPr="004260A4">
        <w:t>Take due care of yourself and others in respect of health and safety.</w:t>
      </w:r>
    </w:p>
    <w:p w14:paraId="1BF01D28" w14:textId="6A929825" w:rsidR="004260A4" w:rsidRPr="004260A4" w:rsidRDefault="004260A4" w:rsidP="004260A4">
      <w:pPr>
        <w:pStyle w:val="ListParagraph"/>
        <w:numPr>
          <w:ilvl w:val="0"/>
          <w:numId w:val="6"/>
        </w:numPr>
      </w:pPr>
      <w:r w:rsidRPr="004260A4">
        <w:t>Attend training courses that may be identified as necessary by your line manager.</w:t>
      </w:r>
    </w:p>
    <w:p w14:paraId="659B4F29" w14:textId="5A346ECC" w:rsidR="004260A4" w:rsidRPr="004260A4" w:rsidRDefault="004260A4" w:rsidP="004260A4">
      <w:pPr>
        <w:pStyle w:val="ListParagraph"/>
        <w:numPr>
          <w:ilvl w:val="0"/>
          <w:numId w:val="6"/>
        </w:numPr>
      </w:pPr>
      <w:r w:rsidRPr="004260A4">
        <w:t>Such other duties temporarily or on a continuing basis, as may reasonably be required, commensurate with your grade.</w:t>
      </w:r>
    </w:p>
    <w:p w14:paraId="1238CA9D" w14:textId="584846F2" w:rsidR="004260A4" w:rsidRDefault="004260A4" w:rsidP="004260A4">
      <w:pPr>
        <w:pStyle w:val="ListParagraph"/>
        <w:numPr>
          <w:ilvl w:val="0"/>
          <w:numId w:val="6"/>
        </w:numPr>
      </w:pPr>
      <w:r w:rsidRPr="004260A4">
        <w:t>Ensure that the requirements of GDPR and information management controls are in place and effective at all levels of financial provision.</w:t>
      </w:r>
    </w:p>
    <w:p w14:paraId="47D8B1AF" w14:textId="6BF0806F" w:rsidR="00D4003F" w:rsidRPr="004260A4" w:rsidRDefault="00D4003F" w:rsidP="004260A4">
      <w:pPr>
        <w:pStyle w:val="ListParagraph"/>
        <w:numPr>
          <w:ilvl w:val="0"/>
          <w:numId w:val="6"/>
        </w:numPr>
      </w:pPr>
      <w:r w:rsidRPr="00D4003F">
        <w:t>Contribute to UHI's climate, biodiversity, and sustainability goals, including net-zero by 2040</w:t>
      </w:r>
    </w:p>
    <w:p w14:paraId="4C611C70" w14:textId="77777777" w:rsidR="00C82267" w:rsidRDefault="00C82267" w:rsidP="00C82267"/>
    <w:p w14:paraId="15C079D8" w14:textId="77777777" w:rsidR="00C54C20" w:rsidRPr="00C54C20" w:rsidRDefault="00C54C20" w:rsidP="00C54C20">
      <w:pPr>
        <w:spacing w:after="0" w:line="240" w:lineRule="auto"/>
        <w:jc w:val="both"/>
        <w:rPr>
          <w:rFonts w:ascii="Arial" w:eastAsia="Times New Roman" w:hAnsi="Arial" w:cs="Times New Roman"/>
          <w:b/>
          <w:bCs/>
          <w:szCs w:val="20"/>
        </w:rPr>
      </w:pPr>
    </w:p>
    <w:p w14:paraId="2954E73C" w14:textId="77777777" w:rsidR="00C54C20" w:rsidRPr="00C54C20" w:rsidRDefault="00C54C20" w:rsidP="00C54C20">
      <w:pPr>
        <w:spacing w:after="0" w:line="240" w:lineRule="auto"/>
        <w:jc w:val="both"/>
        <w:rPr>
          <w:rFonts w:ascii="Arial" w:eastAsia="Times New Roman" w:hAnsi="Arial" w:cs="Times New Roman"/>
          <w:szCs w:val="20"/>
          <w:lang w:val="en-IE"/>
        </w:rPr>
      </w:pPr>
    </w:p>
    <w:p w14:paraId="55AB61EB" w14:textId="77777777" w:rsidR="00C54C20" w:rsidRDefault="00C54C20" w:rsidP="00C82267"/>
    <w:sectPr w:rsidR="00C54C20" w:rsidSect="00C82267">
      <w:footerReference w:type="even" r:id="rId11"/>
      <w:footerReference w:type="default" r:id="rId12"/>
      <w:footerReference w:type="first" r:id="rId13"/>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D2B8F" w14:textId="77777777" w:rsidR="00085667" w:rsidRDefault="00085667" w:rsidP="00A75445">
      <w:pPr>
        <w:spacing w:after="0" w:line="240" w:lineRule="auto"/>
      </w:pPr>
      <w:r>
        <w:separator/>
      </w:r>
    </w:p>
  </w:endnote>
  <w:endnote w:type="continuationSeparator" w:id="0">
    <w:p w14:paraId="65880783" w14:textId="77777777" w:rsidR="00085667" w:rsidRDefault="00085667" w:rsidP="00A75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A02F" w14:textId="77777777" w:rsidR="00A75445" w:rsidRDefault="00A75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8C6C" w14:textId="77777777" w:rsidR="00A75445" w:rsidRDefault="00A754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A12AB" w14:textId="77777777" w:rsidR="00A75445" w:rsidRDefault="00A75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81390" w14:textId="77777777" w:rsidR="00085667" w:rsidRDefault="00085667" w:rsidP="00A75445">
      <w:pPr>
        <w:spacing w:after="0" w:line="240" w:lineRule="auto"/>
      </w:pPr>
      <w:r>
        <w:separator/>
      </w:r>
    </w:p>
  </w:footnote>
  <w:footnote w:type="continuationSeparator" w:id="0">
    <w:p w14:paraId="5B357B87" w14:textId="77777777" w:rsidR="00085667" w:rsidRDefault="00085667" w:rsidP="00A75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42563"/>
    <w:multiLevelType w:val="multilevel"/>
    <w:tmpl w:val="176A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4C7592"/>
    <w:multiLevelType w:val="multilevel"/>
    <w:tmpl w:val="7F60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D26572"/>
    <w:multiLevelType w:val="multilevel"/>
    <w:tmpl w:val="3110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527AE6"/>
    <w:multiLevelType w:val="hybridMultilevel"/>
    <w:tmpl w:val="5792E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A0414C"/>
    <w:multiLevelType w:val="hybridMultilevel"/>
    <w:tmpl w:val="CD248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93C748A"/>
    <w:multiLevelType w:val="multilevel"/>
    <w:tmpl w:val="3E5E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FA50DA"/>
    <w:multiLevelType w:val="hybridMultilevel"/>
    <w:tmpl w:val="31A28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236EC6"/>
    <w:multiLevelType w:val="multilevel"/>
    <w:tmpl w:val="07F22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9A358B"/>
    <w:multiLevelType w:val="hybridMultilevel"/>
    <w:tmpl w:val="B1E05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5375C4"/>
    <w:multiLevelType w:val="hybridMultilevel"/>
    <w:tmpl w:val="050050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0B2BDC"/>
    <w:multiLevelType w:val="multilevel"/>
    <w:tmpl w:val="C92E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A772A0"/>
    <w:multiLevelType w:val="multilevel"/>
    <w:tmpl w:val="74BE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9C0C5F"/>
    <w:multiLevelType w:val="multilevel"/>
    <w:tmpl w:val="9D86B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C926CD"/>
    <w:multiLevelType w:val="multilevel"/>
    <w:tmpl w:val="87F4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64037C"/>
    <w:multiLevelType w:val="hybridMultilevel"/>
    <w:tmpl w:val="D256C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CAC18E0"/>
    <w:multiLevelType w:val="multilevel"/>
    <w:tmpl w:val="09F2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3A1CB9"/>
    <w:multiLevelType w:val="multilevel"/>
    <w:tmpl w:val="2EB6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6769551">
    <w:abstractNumId w:val="4"/>
  </w:num>
  <w:num w:numId="2" w16cid:durableId="245190870">
    <w:abstractNumId w:val="9"/>
  </w:num>
  <w:num w:numId="3" w16cid:durableId="897472979">
    <w:abstractNumId w:val="6"/>
  </w:num>
  <w:num w:numId="4" w16cid:durableId="1520005458">
    <w:abstractNumId w:val="3"/>
  </w:num>
  <w:num w:numId="5" w16cid:durableId="850803393">
    <w:abstractNumId w:val="12"/>
  </w:num>
  <w:num w:numId="6" w16cid:durableId="1920747513">
    <w:abstractNumId w:val="8"/>
  </w:num>
  <w:num w:numId="7" w16cid:durableId="615067177">
    <w:abstractNumId w:val="5"/>
  </w:num>
  <w:num w:numId="8" w16cid:durableId="2069181668">
    <w:abstractNumId w:val="1"/>
  </w:num>
  <w:num w:numId="9" w16cid:durableId="67575673">
    <w:abstractNumId w:val="7"/>
  </w:num>
  <w:num w:numId="10" w16cid:durableId="1977561144">
    <w:abstractNumId w:val="13"/>
  </w:num>
  <w:num w:numId="11" w16cid:durableId="374432284">
    <w:abstractNumId w:val="16"/>
  </w:num>
  <w:num w:numId="12" w16cid:durableId="779691173">
    <w:abstractNumId w:val="0"/>
  </w:num>
  <w:num w:numId="13" w16cid:durableId="674768802">
    <w:abstractNumId w:val="15"/>
  </w:num>
  <w:num w:numId="14" w16cid:durableId="237834954">
    <w:abstractNumId w:val="2"/>
  </w:num>
  <w:num w:numId="15" w16cid:durableId="1873415574">
    <w:abstractNumId w:val="11"/>
  </w:num>
  <w:num w:numId="16" w16cid:durableId="162668520">
    <w:abstractNumId w:val="10"/>
  </w:num>
  <w:num w:numId="17" w16cid:durableId="20811731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D83"/>
    <w:rsid w:val="00001B2B"/>
    <w:rsid w:val="00005B11"/>
    <w:rsid w:val="00005DAF"/>
    <w:rsid w:val="000071E1"/>
    <w:rsid w:val="000124C1"/>
    <w:rsid w:val="00021E46"/>
    <w:rsid w:val="000310B5"/>
    <w:rsid w:val="000402FF"/>
    <w:rsid w:val="00045144"/>
    <w:rsid w:val="00085667"/>
    <w:rsid w:val="00093A65"/>
    <w:rsid w:val="000B4D2A"/>
    <w:rsid w:val="000C42D8"/>
    <w:rsid w:val="000E4B4B"/>
    <w:rsid w:val="000E7A16"/>
    <w:rsid w:val="000F02CE"/>
    <w:rsid w:val="000F7C6D"/>
    <w:rsid w:val="00107680"/>
    <w:rsid w:val="00112754"/>
    <w:rsid w:val="00151E30"/>
    <w:rsid w:val="00163924"/>
    <w:rsid w:val="00176FF4"/>
    <w:rsid w:val="001A4AD7"/>
    <w:rsid w:val="001B690D"/>
    <w:rsid w:val="001D779C"/>
    <w:rsid w:val="00220049"/>
    <w:rsid w:val="00256F89"/>
    <w:rsid w:val="00266565"/>
    <w:rsid w:val="00281655"/>
    <w:rsid w:val="00281763"/>
    <w:rsid w:val="00292287"/>
    <w:rsid w:val="00295845"/>
    <w:rsid w:val="002C31A2"/>
    <w:rsid w:val="00333CD5"/>
    <w:rsid w:val="00352B47"/>
    <w:rsid w:val="00361C92"/>
    <w:rsid w:val="0036602C"/>
    <w:rsid w:val="00392EBD"/>
    <w:rsid w:val="003E7CDF"/>
    <w:rsid w:val="0042547F"/>
    <w:rsid w:val="004260A4"/>
    <w:rsid w:val="00431B80"/>
    <w:rsid w:val="00443F18"/>
    <w:rsid w:val="00460E10"/>
    <w:rsid w:val="00477D83"/>
    <w:rsid w:val="004A4C35"/>
    <w:rsid w:val="004A4EC3"/>
    <w:rsid w:val="004C792E"/>
    <w:rsid w:val="004D43D0"/>
    <w:rsid w:val="004E680B"/>
    <w:rsid w:val="004F14F2"/>
    <w:rsid w:val="004F1672"/>
    <w:rsid w:val="00511BD6"/>
    <w:rsid w:val="00522C0C"/>
    <w:rsid w:val="0052513F"/>
    <w:rsid w:val="0054309B"/>
    <w:rsid w:val="00543FB2"/>
    <w:rsid w:val="0057404D"/>
    <w:rsid w:val="0059620F"/>
    <w:rsid w:val="005A61A3"/>
    <w:rsid w:val="005C7256"/>
    <w:rsid w:val="005D08C5"/>
    <w:rsid w:val="005E0D68"/>
    <w:rsid w:val="005E3654"/>
    <w:rsid w:val="005F5C88"/>
    <w:rsid w:val="00604044"/>
    <w:rsid w:val="00610BDD"/>
    <w:rsid w:val="00616A12"/>
    <w:rsid w:val="0066239E"/>
    <w:rsid w:val="00672C95"/>
    <w:rsid w:val="006C70A2"/>
    <w:rsid w:val="006E34F0"/>
    <w:rsid w:val="006F0B91"/>
    <w:rsid w:val="00751E4B"/>
    <w:rsid w:val="007536F7"/>
    <w:rsid w:val="00766211"/>
    <w:rsid w:val="007B77E8"/>
    <w:rsid w:val="007D20D7"/>
    <w:rsid w:val="007D7E57"/>
    <w:rsid w:val="007F1CB3"/>
    <w:rsid w:val="00811C8D"/>
    <w:rsid w:val="008360BA"/>
    <w:rsid w:val="00875585"/>
    <w:rsid w:val="008C5898"/>
    <w:rsid w:val="008C6F53"/>
    <w:rsid w:val="008D0655"/>
    <w:rsid w:val="008D0BE7"/>
    <w:rsid w:val="008D3C53"/>
    <w:rsid w:val="009217F0"/>
    <w:rsid w:val="00921A11"/>
    <w:rsid w:val="00923AE1"/>
    <w:rsid w:val="009329CE"/>
    <w:rsid w:val="0093539C"/>
    <w:rsid w:val="00964FC8"/>
    <w:rsid w:val="009949C5"/>
    <w:rsid w:val="009B2999"/>
    <w:rsid w:val="009C77C1"/>
    <w:rsid w:val="009E120C"/>
    <w:rsid w:val="009F76EF"/>
    <w:rsid w:val="00A04F5F"/>
    <w:rsid w:val="00A10B13"/>
    <w:rsid w:val="00A366F5"/>
    <w:rsid w:val="00A36C06"/>
    <w:rsid w:val="00A461C8"/>
    <w:rsid w:val="00A52C12"/>
    <w:rsid w:val="00A75445"/>
    <w:rsid w:val="00A87052"/>
    <w:rsid w:val="00AC66F2"/>
    <w:rsid w:val="00AE1D84"/>
    <w:rsid w:val="00B02FCB"/>
    <w:rsid w:val="00B20856"/>
    <w:rsid w:val="00B26B0F"/>
    <w:rsid w:val="00B670B0"/>
    <w:rsid w:val="00B83755"/>
    <w:rsid w:val="00B92CAB"/>
    <w:rsid w:val="00BE4FFB"/>
    <w:rsid w:val="00C26CBD"/>
    <w:rsid w:val="00C54C20"/>
    <w:rsid w:val="00C57E58"/>
    <w:rsid w:val="00C747D0"/>
    <w:rsid w:val="00C821EC"/>
    <w:rsid w:val="00C82267"/>
    <w:rsid w:val="00C84364"/>
    <w:rsid w:val="00C9712E"/>
    <w:rsid w:val="00CC3040"/>
    <w:rsid w:val="00CC4742"/>
    <w:rsid w:val="00D23580"/>
    <w:rsid w:val="00D4003F"/>
    <w:rsid w:val="00D444CF"/>
    <w:rsid w:val="00D52A49"/>
    <w:rsid w:val="00D65DF5"/>
    <w:rsid w:val="00D66F6C"/>
    <w:rsid w:val="00D80E4F"/>
    <w:rsid w:val="00D85E24"/>
    <w:rsid w:val="00D90652"/>
    <w:rsid w:val="00DF50EA"/>
    <w:rsid w:val="00E03717"/>
    <w:rsid w:val="00E116CC"/>
    <w:rsid w:val="00E41E64"/>
    <w:rsid w:val="00E55212"/>
    <w:rsid w:val="00E56CB8"/>
    <w:rsid w:val="00E63E06"/>
    <w:rsid w:val="00E6726F"/>
    <w:rsid w:val="00EC6845"/>
    <w:rsid w:val="00ED0C0F"/>
    <w:rsid w:val="00ED1FA8"/>
    <w:rsid w:val="00ED4041"/>
    <w:rsid w:val="00EF5A4E"/>
    <w:rsid w:val="00F036FD"/>
    <w:rsid w:val="00F26236"/>
    <w:rsid w:val="00F411BB"/>
    <w:rsid w:val="00F45240"/>
    <w:rsid w:val="00F576F6"/>
    <w:rsid w:val="00F70A8C"/>
    <w:rsid w:val="00F805BB"/>
    <w:rsid w:val="00F84AAF"/>
    <w:rsid w:val="00F97CEE"/>
    <w:rsid w:val="00FA2553"/>
    <w:rsid w:val="00FD2C01"/>
    <w:rsid w:val="00FE17C2"/>
    <w:rsid w:val="00FF34BC"/>
    <w:rsid w:val="0785712F"/>
    <w:rsid w:val="07E50138"/>
    <w:rsid w:val="09EBE129"/>
    <w:rsid w:val="0F2ED4A3"/>
    <w:rsid w:val="0F76EBB1"/>
    <w:rsid w:val="12572E16"/>
    <w:rsid w:val="1A4F7F6B"/>
    <w:rsid w:val="1ACA85FA"/>
    <w:rsid w:val="1B8F99C0"/>
    <w:rsid w:val="206C1B88"/>
    <w:rsid w:val="23F04E24"/>
    <w:rsid w:val="276BC70A"/>
    <w:rsid w:val="28347BB6"/>
    <w:rsid w:val="28F7EE52"/>
    <w:rsid w:val="2A929523"/>
    <w:rsid w:val="2CF33062"/>
    <w:rsid w:val="2DD6D40E"/>
    <w:rsid w:val="301BC16A"/>
    <w:rsid w:val="31CD28AC"/>
    <w:rsid w:val="33A8E814"/>
    <w:rsid w:val="34399A42"/>
    <w:rsid w:val="3A0CBB73"/>
    <w:rsid w:val="3E9B325A"/>
    <w:rsid w:val="3EE63C5F"/>
    <w:rsid w:val="40E81F90"/>
    <w:rsid w:val="417E4F9C"/>
    <w:rsid w:val="41AF34FF"/>
    <w:rsid w:val="4252D2FF"/>
    <w:rsid w:val="43B09965"/>
    <w:rsid w:val="453FAC40"/>
    <w:rsid w:val="50D40B13"/>
    <w:rsid w:val="55F15429"/>
    <w:rsid w:val="5779F878"/>
    <w:rsid w:val="5D8CC4A1"/>
    <w:rsid w:val="5E39AE2C"/>
    <w:rsid w:val="5EA33DC0"/>
    <w:rsid w:val="616C981D"/>
    <w:rsid w:val="62FEFA0F"/>
    <w:rsid w:val="653E4305"/>
    <w:rsid w:val="671F06A5"/>
    <w:rsid w:val="672585FD"/>
    <w:rsid w:val="6C2495E7"/>
    <w:rsid w:val="7066A754"/>
    <w:rsid w:val="7726FD88"/>
    <w:rsid w:val="785B31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37FDB"/>
  <w15:chartTrackingRefBased/>
  <w15:docId w15:val="{AE2FF609-DBC3-4F9E-9364-3B98F41B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C8D"/>
    <w:pPr>
      <w:ind w:left="720"/>
      <w:contextualSpacing/>
    </w:pPr>
  </w:style>
  <w:style w:type="character" w:styleId="CommentReference">
    <w:name w:val="annotation reference"/>
    <w:basedOn w:val="DefaultParagraphFont"/>
    <w:uiPriority w:val="99"/>
    <w:semiHidden/>
    <w:unhideWhenUsed/>
    <w:rsid w:val="00C26CBD"/>
    <w:rPr>
      <w:sz w:val="16"/>
      <w:szCs w:val="16"/>
    </w:rPr>
  </w:style>
  <w:style w:type="paragraph" w:styleId="CommentText">
    <w:name w:val="annotation text"/>
    <w:basedOn w:val="Normal"/>
    <w:link w:val="CommentTextChar"/>
    <w:uiPriority w:val="99"/>
    <w:unhideWhenUsed/>
    <w:rsid w:val="00C26CBD"/>
    <w:pPr>
      <w:spacing w:line="240" w:lineRule="auto"/>
    </w:pPr>
    <w:rPr>
      <w:sz w:val="20"/>
      <w:szCs w:val="20"/>
    </w:rPr>
  </w:style>
  <w:style w:type="character" w:customStyle="1" w:styleId="CommentTextChar">
    <w:name w:val="Comment Text Char"/>
    <w:basedOn w:val="DefaultParagraphFont"/>
    <w:link w:val="CommentText"/>
    <w:uiPriority w:val="99"/>
    <w:rsid w:val="00C26CBD"/>
    <w:rPr>
      <w:sz w:val="20"/>
      <w:szCs w:val="20"/>
    </w:rPr>
  </w:style>
  <w:style w:type="paragraph" w:styleId="CommentSubject">
    <w:name w:val="annotation subject"/>
    <w:basedOn w:val="CommentText"/>
    <w:next w:val="CommentText"/>
    <w:link w:val="CommentSubjectChar"/>
    <w:uiPriority w:val="99"/>
    <w:semiHidden/>
    <w:unhideWhenUsed/>
    <w:rsid w:val="00C26CBD"/>
    <w:rPr>
      <w:b/>
      <w:bCs/>
    </w:rPr>
  </w:style>
  <w:style w:type="character" w:customStyle="1" w:styleId="CommentSubjectChar">
    <w:name w:val="Comment Subject Char"/>
    <w:basedOn w:val="CommentTextChar"/>
    <w:link w:val="CommentSubject"/>
    <w:uiPriority w:val="99"/>
    <w:semiHidden/>
    <w:rsid w:val="00C26CBD"/>
    <w:rPr>
      <w:b/>
      <w:bCs/>
      <w:sz w:val="20"/>
      <w:szCs w:val="20"/>
    </w:rPr>
  </w:style>
  <w:style w:type="table" w:styleId="TableGridLight">
    <w:name w:val="Grid Table Light"/>
    <w:basedOn w:val="TableNormal"/>
    <w:uiPriority w:val="40"/>
    <w:rsid w:val="00C82267"/>
    <w:pPr>
      <w:spacing w:after="0" w:line="240" w:lineRule="auto"/>
    </w:pPr>
    <w:rPr>
      <w:rFonts w:ascii="Calibri" w:eastAsia="Calibri" w:hAnsi="Calibri" w:cs="Times New Roman"/>
      <w:lang w:val="en-I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A87052"/>
    <w:pPr>
      <w:spacing w:after="0" w:line="240" w:lineRule="auto"/>
    </w:pPr>
  </w:style>
  <w:style w:type="paragraph" w:styleId="Header">
    <w:name w:val="header"/>
    <w:basedOn w:val="Normal"/>
    <w:link w:val="HeaderChar"/>
    <w:uiPriority w:val="99"/>
    <w:unhideWhenUsed/>
    <w:rsid w:val="00A754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445"/>
  </w:style>
  <w:style w:type="paragraph" w:styleId="Footer">
    <w:name w:val="footer"/>
    <w:basedOn w:val="Normal"/>
    <w:link w:val="FooterChar"/>
    <w:uiPriority w:val="99"/>
    <w:unhideWhenUsed/>
    <w:rsid w:val="00A754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445"/>
  </w:style>
  <w:style w:type="paragraph" w:styleId="NormalWeb">
    <w:name w:val="Normal (Web)"/>
    <w:basedOn w:val="Normal"/>
    <w:uiPriority w:val="99"/>
    <w:semiHidden/>
    <w:unhideWhenUsed/>
    <w:rsid w:val="004260A4"/>
    <w:rPr>
      <w:rFonts w:ascii="Times New Roman" w:hAnsi="Times New Roman" w:cs="Times New Roman"/>
      <w:sz w:val="24"/>
      <w:szCs w:val="24"/>
    </w:rPr>
  </w:style>
  <w:style w:type="character" w:styleId="Mention">
    <w:name w:val="Mention"/>
    <w:basedOn w:val="DefaultParagraphFont"/>
    <w:uiPriority w:val="99"/>
    <w:unhideWhenUsed/>
    <w:rsid w:val="00964FC8"/>
    <w:rPr>
      <w:color w:val="2B579A"/>
      <w:shd w:val="clear" w:color="auto" w:fill="E1DFDD"/>
    </w:rPr>
  </w:style>
  <w:style w:type="table" w:customStyle="1" w:styleId="GridTable1Light1">
    <w:name w:val="Grid Table 1 Light1"/>
    <w:basedOn w:val="TableNormal"/>
    <w:next w:val="GridTable1Light"/>
    <w:uiPriority w:val="46"/>
    <w:rsid w:val="00C54C20"/>
    <w:pPr>
      <w:spacing w:after="0" w:line="240" w:lineRule="auto"/>
    </w:pPr>
    <w:rPr>
      <w:lang w:val="en-I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C54C2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98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A899AD03634FBEAAFC554CCF0AB7BC"/>
        <w:category>
          <w:name w:val="General"/>
          <w:gallery w:val="placeholder"/>
        </w:category>
        <w:types>
          <w:type w:val="bbPlcHdr"/>
        </w:types>
        <w:behaviors>
          <w:behavior w:val="content"/>
        </w:behaviors>
        <w:guid w:val="{BE023215-43E0-4485-A5E7-5E694E21628F}"/>
      </w:docPartPr>
      <w:docPartBody>
        <w:p w:rsidR="001B544F" w:rsidRDefault="00D90652" w:rsidP="00D90652">
          <w:pPr>
            <w:pStyle w:val="80A899AD03634FBEAAFC554CCF0AB7BC"/>
          </w:pPr>
          <w:r>
            <w:rPr>
              <w:rStyle w:val="PlaceholderText"/>
            </w:rPr>
            <w:t>Click or tap here to enter text.</w:t>
          </w:r>
        </w:p>
      </w:docPartBody>
    </w:docPart>
    <w:docPart>
      <w:docPartPr>
        <w:name w:val="3366D8A2FF5F45BEA856CEA46CC481ED"/>
        <w:category>
          <w:name w:val="General"/>
          <w:gallery w:val="placeholder"/>
        </w:category>
        <w:types>
          <w:type w:val="bbPlcHdr"/>
        </w:types>
        <w:behaviors>
          <w:behavior w:val="content"/>
        </w:behaviors>
        <w:guid w:val="{688A7019-9C74-4B05-BD0A-F6CF5C941589}"/>
      </w:docPartPr>
      <w:docPartBody>
        <w:p w:rsidR="00280A56" w:rsidRDefault="00D90652">
          <w:pPr>
            <w:pStyle w:val="3366D8A2FF5F45BEA856CEA46CC481E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52"/>
    <w:rsid w:val="000310B5"/>
    <w:rsid w:val="00045F35"/>
    <w:rsid w:val="00093A65"/>
    <w:rsid w:val="000B1C21"/>
    <w:rsid w:val="001B544F"/>
    <w:rsid w:val="00280A56"/>
    <w:rsid w:val="002A2541"/>
    <w:rsid w:val="002B1911"/>
    <w:rsid w:val="002B232E"/>
    <w:rsid w:val="002E2413"/>
    <w:rsid w:val="003C09DC"/>
    <w:rsid w:val="003E55C0"/>
    <w:rsid w:val="004002C5"/>
    <w:rsid w:val="00410333"/>
    <w:rsid w:val="004E680B"/>
    <w:rsid w:val="004F1672"/>
    <w:rsid w:val="00537D19"/>
    <w:rsid w:val="005944A7"/>
    <w:rsid w:val="008A703E"/>
    <w:rsid w:val="00A14659"/>
    <w:rsid w:val="00C821EC"/>
    <w:rsid w:val="00D90652"/>
    <w:rsid w:val="00DE525E"/>
    <w:rsid w:val="00EC6845"/>
    <w:rsid w:val="00F05794"/>
    <w:rsid w:val="00F452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0652"/>
  </w:style>
  <w:style w:type="paragraph" w:customStyle="1" w:styleId="80A899AD03634FBEAAFC554CCF0AB7BC">
    <w:name w:val="80A899AD03634FBEAAFC554CCF0AB7BC"/>
    <w:rsid w:val="00D90652"/>
  </w:style>
  <w:style w:type="paragraph" w:customStyle="1" w:styleId="3366D8A2FF5F45BEA856CEA46CC481ED">
    <w:name w:val="3366D8A2FF5F45BEA856CEA46CC481E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HR Recruitment" ma:contentTypeID="0x010100C1CAC1FA0DDEB741A3880AA2D03743D6007664B3EF1B9B4B45A65D3F20EA1F5969" ma:contentTypeVersion="23" ma:contentTypeDescription="" ma:contentTypeScope="" ma:versionID="ca8fcc1f688eb788c083b2249099af09">
  <xsd:schema xmlns:xsd="http://www.w3.org/2001/XMLSchema" xmlns:xs="http://www.w3.org/2001/XMLSchema" xmlns:p="http://schemas.microsoft.com/office/2006/metadata/properties" xmlns:ns2="af657c29-f880-4554-805a-56d90e8906dc" xmlns:ns3="b2b5f7d0-41e3-4ab0-ad0e-d3e994707a2c" targetNamespace="http://schemas.microsoft.com/office/2006/metadata/properties" ma:root="true" ma:fieldsID="b9cc21784b7a3bd6502d21a0ac28a42b" ns2:_="" ns3:_="">
    <xsd:import namespace="af657c29-f880-4554-805a-56d90e8906dc"/>
    <xsd:import namespace="b2b5f7d0-41e3-4ab0-ad0e-d3e994707a2c"/>
    <xsd:element name="properties">
      <xsd:complexType>
        <xsd:sequence>
          <xsd:element name="documentManagement">
            <xsd:complexType>
              <xsd:all>
                <xsd:element ref="ns2:HR_x0020_Recruitment_x0020_classification" minOccurs="0"/>
                <xsd:element ref="ns2:HR_x0020_Recruitment_x0020_retention" minOccurs="0"/>
                <xsd:element ref="ns2:HR_x0020_Recruitment_x0020_action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lcf76f155ced4ddcb4097134ff3c332f"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57c29-f880-4554-805a-56d90e8906dc" elementFormDefault="qualified">
    <xsd:import namespace="http://schemas.microsoft.com/office/2006/documentManagement/types"/>
    <xsd:import namespace="http://schemas.microsoft.com/office/infopath/2007/PartnerControls"/>
    <xsd:element name="HR_x0020_Recruitment_x0020_classification" ma:index="8" nillable="true" ma:displayName="HR Recruitment classification" ma:default="Completed recruitment" ma:internalName="HR_x0020_Recruitment_x0020_classification" ma:readOnly="false">
      <xsd:simpleType>
        <xsd:restriction base="dms:Text">
          <xsd:maxLength value="255"/>
        </xsd:restriction>
      </xsd:simpleType>
    </xsd:element>
    <xsd:element name="HR_x0020_Recruitment_x0020_retention" ma:index="9" nillable="true" ma:displayName="HR Recruitment retention" ma:default="CAY + 3 years" ma:internalName="HR_x0020_Recruitment_x0020_retention" ma:readOnly="false">
      <xsd:simpleType>
        <xsd:restriction base="dms:Text">
          <xsd:maxLength value="255"/>
        </xsd:restriction>
      </xsd:simpleType>
    </xsd:element>
    <xsd:element name="HR_x0020_Recruitment_x0020_actions" ma:index="10" nillable="true" ma:displayName="HR Recruitment actions" ma:default="Archive" ma:internalName="HR_x0020_Recruitment_x0020_actions" ma:readOnly="false">
      <xsd:simpleType>
        <xsd:restriction base="dms:Text">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b5f7d0-41e3-4ab0-ad0e-d3e994707a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f657c29-f880-4554-805a-56d90e8906dc">
      <UserInfo>
        <DisplayName>Margaret Cook</DisplayName>
        <AccountId>74</AccountId>
        <AccountType/>
      </UserInfo>
      <UserInfo>
        <DisplayName>Lorna Walker</DisplayName>
        <AccountId>37</AccountId>
        <AccountType/>
      </UserInfo>
      <UserInfo>
        <DisplayName>Sue Johnson</DisplayName>
        <AccountId>144</AccountId>
        <AccountType/>
      </UserInfo>
    </SharedWithUsers>
    <lcf76f155ced4ddcb4097134ff3c332f xmlns="b2b5f7d0-41e3-4ab0-ad0e-d3e994707a2c">
      <Terms xmlns="http://schemas.microsoft.com/office/infopath/2007/PartnerControls"/>
    </lcf76f155ced4ddcb4097134ff3c332f>
    <HR_x0020_Recruitment_x0020_retention xmlns="af657c29-f880-4554-805a-56d90e8906dc">CAY + 3 years</HR_x0020_Recruitment_x0020_retention>
    <HR_x0020_Recruitment_x0020_classification xmlns="af657c29-f880-4554-805a-56d90e8906dc">Completed recruitment</HR_x0020_Recruitment_x0020_classification>
    <HR_x0020_Recruitment_x0020_actions xmlns="af657c29-f880-4554-805a-56d90e8906dc">Archive</HR_x0020_Recruitment_x0020_actions>
  </documentManagement>
</p:properties>
</file>

<file path=customXml/itemProps1.xml><?xml version="1.0" encoding="utf-8"?>
<ds:datastoreItem xmlns:ds="http://schemas.openxmlformats.org/officeDocument/2006/customXml" ds:itemID="{AC48FD4F-3F09-410D-805F-AA7983BA0BA3}">
  <ds:schemaRefs>
    <ds:schemaRef ds:uri="http://schemas.microsoft.com/sharepoint/v3/contenttype/forms"/>
  </ds:schemaRefs>
</ds:datastoreItem>
</file>

<file path=customXml/itemProps2.xml><?xml version="1.0" encoding="utf-8"?>
<ds:datastoreItem xmlns:ds="http://schemas.openxmlformats.org/officeDocument/2006/customXml" ds:itemID="{DD40662C-0B36-40CE-8E05-EB0E5F5D2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57c29-f880-4554-805a-56d90e8906dc"/>
    <ds:schemaRef ds:uri="b2b5f7d0-41e3-4ab0-ad0e-d3e994707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30D1BC-9309-4146-AED6-70ECED32E115}">
  <ds:schemaRefs>
    <ds:schemaRef ds:uri="http://schemas.microsoft.com/office/2006/metadata/properties"/>
    <ds:schemaRef ds:uri="http://schemas.microsoft.com/office/infopath/2007/PartnerControls"/>
    <ds:schemaRef ds:uri="af657c29-f880-4554-805a-56d90e8906dc"/>
    <ds:schemaRef ds:uri="b2b5f7d0-41e3-4ab0-ad0e-d3e994707a2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4617</Characters>
  <Application>Microsoft Office Word</Application>
  <DocSecurity>0</DocSecurity>
  <Lines>128</Lines>
  <Paragraphs>51</Paragraphs>
  <ScaleCrop>false</ScaleCrop>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Nairn</dc:creator>
  <cp:keywords/>
  <dc:description/>
  <cp:lastModifiedBy>Nicola Paterson</cp:lastModifiedBy>
  <cp:revision>43</cp:revision>
  <dcterms:created xsi:type="dcterms:W3CDTF">2026-01-21T16:16:00Z</dcterms:created>
  <dcterms:modified xsi:type="dcterms:W3CDTF">2026-02-16T15:59:00Z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0x010100C1CAC1FA0DDEB741A3880AA2D03743D6007664B3EF1B9B4B45A65D3F20EA1F5969</vt:lpwstr>
  </property>
  <property fmtid="{D5CDD505-2E9C-101B-9397-08002B2CF9AE}" pid="3" name="MediaServiceImageTags">
    <vt:lpwstr/>
  </property>
  <property fmtid="{D5CDD505-2E9C-101B-9397-08002B2CF9AE}" pid="4" name="n0164ad3d5b84a57907af32d91eb6282">
    <vt:lpwstr/>
  </property>
  <property fmtid="{D5CDD505-2E9C-101B-9397-08002B2CF9AE}" pid="5" name="UHI classification">
    <vt:lpwstr/>
  </property>
  <property fmtid="{D5CDD505-2E9C-101B-9397-08002B2CF9AE}" pid="6" name="UHI_x0020_classification">
    <vt:lpwstr/>
  </property>
  <property fmtid="{D5CDD505-2E9C-101B-9397-08002B2CF9AE}" pid="7" name="j928f9099e4145f8a1f3a9d8f7b9fe40">
    <vt:lpwstr/>
  </property>
  <property fmtid="{D5CDD505-2E9C-101B-9397-08002B2CF9AE}" pid="8" name="Document category">
    <vt:lpwstr/>
  </property>
  <property fmtid="{D5CDD505-2E9C-101B-9397-08002B2CF9AE}" pid="9" name="Document_x0020_category">
    <vt:lpwstr/>
  </property>
  <property fmtid="{D5CDD505-2E9C-101B-9397-08002B2CF9AE}" pid="10" name="TaxCatchAll">
    <vt:lpwstr/>
  </property>
</Properties>
</file>